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BA8" w:rsidRPr="00EA1908" w:rsidRDefault="00564BAE" w:rsidP="00EA1908">
      <w:pPr>
        <w:spacing w:line="276" w:lineRule="auto"/>
        <w:rPr>
          <w:b/>
          <w:sz w:val="24"/>
          <w:szCs w:val="24"/>
          <w:lang w:val="id-ID"/>
        </w:rPr>
      </w:pPr>
      <w:r w:rsidRPr="00EA1908">
        <w:rPr>
          <w:b/>
          <w:sz w:val="24"/>
          <w:szCs w:val="24"/>
          <w:lang w:val="id-ID"/>
        </w:rPr>
        <w:t xml:space="preserve">PENGARUH MEDIA KOMIK </w:t>
      </w:r>
      <w:r w:rsidRPr="00EA1908">
        <w:rPr>
          <w:b/>
          <w:i/>
          <w:sz w:val="24"/>
          <w:szCs w:val="24"/>
          <w:lang w:val="id-ID"/>
        </w:rPr>
        <w:t>NGGAHI MBOJO</w:t>
      </w:r>
      <w:r w:rsidRPr="00EA1908">
        <w:rPr>
          <w:b/>
          <w:sz w:val="24"/>
          <w:szCs w:val="24"/>
          <w:lang w:val="id-ID"/>
        </w:rPr>
        <w:t xml:space="preserve"> (BAHASA BIMA)</w:t>
      </w:r>
    </w:p>
    <w:p w:rsidR="00893BA8" w:rsidRDefault="00564BAE" w:rsidP="00EA1908">
      <w:pPr>
        <w:spacing w:line="276" w:lineRule="auto"/>
        <w:rPr>
          <w:b/>
          <w:sz w:val="24"/>
          <w:szCs w:val="24"/>
          <w:lang w:val="en-ID"/>
        </w:rPr>
      </w:pPr>
      <w:r w:rsidRPr="00EA1908">
        <w:rPr>
          <w:b/>
          <w:sz w:val="24"/>
          <w:szCs w:val="24"/>
          <w:lang w:val="id-ID"/>
        </w:rPr>
        <w:t xml:space="preserve">TERHADAP HASIL BELAJAR MATEMATIKA SISWA KELAS VI SDN 05 HU’U </w:t>
      </w:r>
    </w:p>
    <w:p w:rsidR="00564BAE" w:rsidRDefault="00564BAE" w:rsidP="00EA1908">
      <w:pPr>
        <w:spacing w:line="276" w:lineRule="auto"/>
        <w:rPr>
          <w:b/>
          <w:sz w:val="24"/>
          <w:szCs w:val="24"/>
          <w:lang w:val="en-ID"/>
        </w:rPr>
      </w:pPr>
    </w:p>
    <w:p w:rsidR="00564BAE" w:rsidRDefault="00564BAE" w:rsidP="00EA1908">
      <w:pPr>
        <w:spacing w:line="276" w:lineRule="auto"/>
        <w:rPr>
          <w:b/>
          <w:sz w:val="24"/>
          <w:szCs w:val="24"/>
          <w:lang w:val="en-ID"/>
        </w:rPr>
      </w:pPr>
      <w:r>
        <w:rPr>
          <w:b/>
          <w:sz w:val="24"/>
          <w:szCs w:val="24"/>
          <w:lang w:val="en-ID"/>
        </w:rPr>
        <w:t>Lala Intan Komalasari</w:t>
      </w:r>
      <w:r>
        <w:rPr>
          <w:b/>
          <w:sz w:val="24"/>
          <w:szCs w:val="24"/>
          <w:vertAlign w:val="superscript"/>
          <w:lang w:val="en-ID"/>
        </w:rPr>
        <w:t>1</w:t>
      </w:r>
      <w:r>
        <w:rPr>
          <w:b/>
          <w:sz w:val="24"/>
          <w:szCs w:val="24"/>
          <w:lang w:val="en-ID"/>
        </w:rPr>
        <w:t xml:space="preserve"> Nur Islamiati</w:t>
      </w:r>
      <w:r>
        <w:rPr>
          <w:b/>
          <w:sz w:val="24"/>
          <w:szCs w:val="24"/>
          <w:vertAlign w:val="superscript"/>
          <w:lang w:val="en-ID"/>
        </w:rPr>
        <w:t>2</w:t>
      </w:r>
      <w:bookmarkStart w:id="0" w:name="_GoBack"/>
      <w:bookmarkEnd w:id="0"/>
    </w:p>
    <w:p w:rsidR="00564BAE" w:rsidRPr="00564BAE" w:rsidRDefault="00564BAE" w:rsidP="00EA1908">
      <w:pPr>
        <w:spacing w:line="276" w:lineRule="auto"/>
        <w:rPr>
          <w:b/>
          <w:sz w:val="24"/>
          <w:szCs w:val="24"/>
          <w:lang w:val="en-ID"/>
        </w:rPr>
      </w:pPr>
      <w:r>
        <w:rPr>
          <w:b/>
          <w:sz w:val="24"/>
          <w:szCs w:val="24"/>
          <w:lang w:val="en-ID"/>
        </w:rPr>
        <w:t>STKIP AL AMIN DOMPU</w:t>
      </w:r>
    </w:p>
    <w:p w:rsidR="00F22F61" w:rsidRDefault="00F22F61" w:rsidP="00EA1908">
      <w:pPr>
        <w:spacing w:line="276" w:lineRule="auto"/>
        <w:rPr>
          <w:sz w:val="24"/>
          <w:szCs w:val="24"/>
          <w:lang w:val="id-ID"/>
        </w:rPr>
      </w:pPr>
    </w:p>
    <w:p w:rsidR="00D93880" w:rsidRDefault="00564BAE" w:rsidP="00564BAE">
      <w:pPr>
        <w:spacing w:line="360" w:lineRule="auto"/>
        <w:rPr>
          <w:b/>
          <w:sz w:val="24"/>
          <w:szCs w:val="24"/>
          <w:lang w:val="id-ID"/>
        </w:rPr>
      </w:pPr>
      <w:r w:rsidRPr="004F101F">
        <w:rPr>
          <w:b/>
          <w:sz w:val="24"/>
          <w:szCs w:val="24"/>
          <w:lang w:val="id-ID"/>
        </w:rPr>
        <w:t>ABSTRAK</w:t>
      </w:r>
    </w:p>
    <w:p w:rsidR="00D93880" w:rsidRPr="00564BAE" w:rsidRDefault="004F101F" w:rsidP="00564BAE">
      <w:pPr>
        <w:spacing w:line="276" w:lineRule="auto"/>
        <w:jc w:val="both"/>
        <w:rPr>
          <w:i/>
          <w:sz w:val="24"/>
          <w:szCs w:val="24"/>
          <w:lang w:val="id-ID"/>
        </w:rPr>
      </w:pPr>
      <w:r w:rsidRPr="00564BAE">
        <w:rPr>
          <w:i/>
          <w:sz w:val="24"/>
          <w:szCs w:val="24"/>
          <w:lang w:val="id-ID"/>
        </w:rPr>
        <w:t>T</w:t>
      </w:r>
      <w:r w:rsidRPr="00564BAE">
        <w:rPr>
          <w:i/>
          <w:sz w:val="24"/>
          <w:szCs w:val="24"/>
        </w:rPr>
        <w:t xml:space="preserve">ujuan dari penelitian ini adalah untuk mengetahui pengaruh </w:t>
      </w:r>
      <w:r w:rsidRPr="00564BAE">
        <w:rPr>
          <w:i/>
          <w:sz w:val="24"/>
          <w:szCs w:val="24"/>
          <w:lang w:val="id-ID"/>
        </w:rPr>
        <w:t>Pengaruh Media Komik Nggahi Mbojo (Bahasa Bima) Terhadap Hasil Belajar Matematika Siswa Kelas VI SDN 05 Hu’u.</w:t>
      </w:r>
      <w:r w:rsidRPr="00564BAE">
        <w:rPr>
          <w:i/>
          <w:sz w:val="24"/>
          <w:szCs w:val="24"/>
        </w:rPr>
        <w:t xml:space="preserve"> Adapun jenis penelitian ini adalah penelitian eksperimen. </w:t>
      </w:r>
      <w:r w:rsidR="00D93880" w:rsidRPr="00564BAE">
        <w:rPr>
          <w:i/>
          <w:sz w:val="24"/>
          <w:szCs w:val="24"/>
        </w:rPr>
        <w:t xml:space="preserve">Desain penelitian yang digunakan adalah Quasi Experimental Design dengan jenis </w:t>
      </w:r>
      <w:r w:rsidR="00D93880" w:rsidRPr="00564BAE">
        <w:rPr>
          <w:i/>
          <w:iCs/>
          <w:sz w:val="24"/>
          <w:szCs w:val="24"/>
        </w:rPr>
        <w:t>Pre-test and Post-test Design</w:t>
      </w:r>
      <w:r w:rsidR="00D93880" w:rsidRPr="00564BAE">
        <w:rPr>
          <w:i/>
          <w:iCs/>
          <w:sz w:val="24"/>
          <w:szCs w:val="24"/>
          <w:lang w:val="id-ID"/>
        </w:rPr>
        <w:t xml:space="preserve">. </w:t>
      </w:r>
      <w:r w:rsidRPr="00564BAE">
        <w:rPr>
          <w:i/>
          <w:sz w:val="24"/>
          <w:szCs w:val="24"/>
        </w:rPr>
        <w:t>Pengambilan sampel dalam penelitian ini dilakukan dengan teknik sampling purposive,</w:t>
      </w:r>
      <w:r w:rsidR="00D93880" w:rsidRPr="00564BAE">
        <w:rPr>
          <w:i/>
          <w:sz w:val="24"/>
          <w:szCs w:val="24"/>
          <w:lang w:val="id-ID"/>
        </w:rPr>
        <w:t xml:space="preserve"> yang diperoleh p</w:t>
      </w:r>
      <w:r w:rsidR="00D93880" w:rsidRPr="00564BAE">
        <w:rPr>
          <w:i/>
          <w:sz w:val="24"/>
          <w:szCs w:val="24"/>
        </w:rPr>
        <w:t xml:space="preserve">opulasi </w:t>
      </w:r>
      <w:r w:rsidR="00D93880" w:rsidRPr="00564BAE">
        <w:rPr>
          <w:i/>
          <w:sz w:val="24"/>
          <w:szCs w:val="24"/>
          <w:lang w:val="id-ID"/>
        </w:rPr>
        <w:t>penelitian a</w:t>
      </w:r>
      <w:r w:rsidR="00D93880" w:rsidRPr="00564BAE">
        <w:rPr>
          <w:i/>
          <w:sz w:val="24"/>
          <w:szCs w:val="24"/>
        </w:rPr>
        <w:t xml:space="preserve">dalah siswa </w:t>
      </w:r>
      <w:r w:rsidR="00D93880" w:rsidRPr="00564BAE">
        <w:rPr>
          <w:i/>
          <w:sz w:val="24"/>
          <w:szCs w:val="24"/>
          <w:lang w:val="id-ID"/>
        </w:rPr>
        <w:t xml:space="preserve">SDN Negeri 05 Hu’u dengan jumlah sampel sebanyak 42 siswa. </w:t>
      </w:r>
      <w:r w:rsidRPr="00564BAE">
        <w:rPr>
          <w:i/>
          <w:sz w:val="24"/>
          <w:szCs w:val="24"/>
        </w:rPr>
        <w:t>Berdasarkan hasil analisis</w:t>
      </w:r>
      <w:r w:rsidR="00D93880" w:rsidRPr="00564BAE">
        <w:rPr>
          <w:i/>
          <w:sz w:val="24"/>
          <w:szCs w:val="24"/>
          <w:lang w:val="id-ID"/>
        </w:rPr>
        <w:t xml:space="preserve"> </w:t>
      </w:r>
      <w:r w:rsidRPr="00564BAE">
        <w:rPr>
          <w:i/>
          <w:sz w:val="24"/>
          <w:szCs w:val="24"/>
        </w:rPr>
        <w:t xml:space="preserve">data </w:t>
      </w:r>
      <w:r w:rsidR="00D93880" w:rsidRPr="00564BAE">
        <w:rPr>
          <w:i/>
          <w:sz w:val="24"/>
          <w:szCs w:val="24"/>
          <w:lang w:val="id-ID"/>
        </w:rPr>
        <w:t xml:space="preserve">pretest tidak terdapat perbedaan signifikan antara kelas kontrol dan eksperimen yaitu </w:t>
      </w:r>
      <w:r w:rsidR="00BC28E0" w:rsidRPr="00564BAE">
        <w:rPr>
          <w:i/>
          <w:sz w:val="24"/>
          <w:szCs w:val="24"/>
          <w:lang w:val="id-ID"/>
        </w:rPr>
        <w:t xml:space="preserve">30,78 untuk rata-rata kelas eksperimen dan 31,96 untuk kelas kontrol. Nanum hasil analisis data posttest, </w:t>
      </w:r>
      <w:r w:rsidR="00D93880" w:rsidRPr="00564BAE">
        <w:rPr>
          <w:i/>
          <w:sz w:val="24"/>
          <w:szCs w:val="24"/>
        </w:rPr>
        <w:t xml:space="preserve">rata-rata hasil posttest hasil belajar siswa pada kelas kelas eksperimen lebih unggul dari kelas kontrol yaitu 84,03 pada kelas kontrol dan 91,32 pada kelas eksperimen. </w:t>
      </w:r>
      <w:r w:rsidR="00BC28E0" w:rsidRPr="00564BAE">
        <w:rPr>
          <w:i/>
          <w:sz w:val="24"/>
          <w:szCs w:val="24"/>
          <w:lang w:val="id-ID"/>
        </w:rPr>
        <w:t xml:space="preserve">Hal ini menunjukan bahwasanya </w:t>
      </w:r>
      <w:r w:rsidR="00BC28E0" w:rsidRPr="00564BAE">
        <w:rPr>
          <w:i/>
          <w:sz w:val="24"/>
          <w:szCs w:val="24"/>
        </w:rPr>
        <w:t>terdapat pengaruh penggunaan media pembelajaran  Komik Nggahi Mbojo (Bahasa Bima) terhadap hasil belajar siswa VI SDN 05 Hu’u.</w:t>
      </w:r>
    </w:p>
    <w:p w:rsidR="004F101F" w:rsidRPr="00564BAE" w:rsidRDefault="004F101F" w:rsidP="00D93880">
      <w:pPr>
        <w:spacing w:line="360" w:lineRule="auto"/>
        <w:jc w:val="both"/>
        <w:rPr>
          <w:i/>
          <w:sz w:val="24"/>
          <w:szCs w:val="24"/>
        </w:rPr>
      </w:pPr>
      <w:r w:rsidRPr="00564BAE">
        <w:rPr>
          <w:b/>
          <w:sz w:val="24"/>
          <w:szCs w:val="24"/>
        </w:rPr>
        <w:t xml:space="preserve">Kata </w:t>
      </w:r>
      <w:r w:rsidR="00564BAE" w:rsidRPr="00564BAE">
        <w:rPr>
          <w:b/>
          <w:sz w:val="24"/>
          <w:szCs w:val="24"/>
        </w:rPr>
        <w:t>Kunci</w:t>
      </w:r>
      <w:r w:rsidR="00564BAE" w:rsidRPr="00564BAE">
        <w:rPr>
          <w:i/>
          <w:sz w:val="24"/>
          <w:szCs w:val="24"/>
        </w:rPr>
        <w:t xml:space="preserve"> </w:t>
      </w:r>
      <w:r w:rsidRPr="00564BAE">
        <w:rPr>
          <w:i/>
          <w:sz w:val="24"/>
          <w:szCs w:val="24"/>
        </w:rPr>
        <w:t xml:space="preserve">: </w:t>
      </w:r>
      <w:r w:rsidR="00BC28E0" w:rsidRPr="00564BAE">
        <w:rPr>
          <w:i/>
          <w:sz w:val="24"/>
          <w:szCs w:val="24"/>
          <w:lang w:val="id-ID"/>
        </w:rPr>
        <w:t>Media Komik</w:t>
      </w:r>
      <w:r w:rsidR="008907C4" w:rsidRPr="00564BAE">
        <w:rPr>
          <w:i/>
          <w:sz w:val="24"/>
          <w:szCs w:val="24"/>
          <w:lang w:val="id-ID"/>
        </w:rPr>
        <w:t>, Bahasa Bima</w:t>
      </w:r>
      <w:r w:rsidR="00BC28E0" w:rsidRPr="00564BAE">
        <w:rPr>
          <w:i/>
          <w:sz w:val="24"/>
          <w:szCs w:val="24"/>
        </w:rPr>
        <w:t xml:space="preserve">, </w:t>
      </w:r>
      <w:r w:rsidR="00BC28E0" w:rsidRPr="00564BAE">
        <w:rPr>
          <w:i/>
          <w:sz w:val="24"/>
          <w:szCs w:val="24"/>
          <w:lang w:val="id-ID"/>
        </w:rPr>
        <w:t>H</w:t>
      </w:r>
      <w:r w:rsidRPr="00564BAE">
        <w:rPr>
          <w:i/>
          <w:sz w:val="24"/>
          <w:szCs w:val="24"/>
        </w:rPr>
        <w:t>asil belajar</w:t>
      </w:r>
    </w:p>
    <w:p w:rsidR="00893BA8" w:rsidRPr="00EA1908" w:rsidRDefault="00893BA8" w:rsidP="004F101F">
      <w:pPr>
        <w:spacing w:line="276" w:lineRule="auto"/>
        <w:jc w:val="both"/>
        <w:rPr>
          <w:sz w:val="24"/>
          <w:szCs w:val="24"/>
          <w:lang w:val="id-ID"/>
        </w:rPr>
      </w:pPr>
    </w:p>
    <w:p w:rsidR="00457F38" w:rsidRPr="00457F38" w:rsidRDefault="00564BAE" w:rsidP="009074A8">
      <w:pPr>
        <w:pStyle w:val="HTMLPreformatted"/>
        <w:numPr>
          <w:ilvl w:val="0"/>
          <w:numId w:val="8"/>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284" w:hanging="284"/>
        <w:jc w:val="both"/>
        <w:rPr>
          <w:rFonts w:ascii="Times New Roman" w:hAnsi="Times New Roman" w:cs="Times New Roman"/>
          <w:b/>
          <w:sz w:val="24"/>
          <w:szCs w:val="24"/>
        </w:rPr>
      </w:pPr>
      <w:r w:rsidRPr="00457F38">
        <w:rPr>
          <w:rFonts w:ascii="Times New Roman" w:hAnsi="Times New Roman" w:cs="Times New Roman"/>
          <w:b/>
          <w:sz w:val="24"/>
          <w:szCs w:val="24"/>
        </w:rPr>
        <w:t>PENDAHULUAN</w:t>
      </w:r>
    </w:p>
    <w:p w:rsidR="00893BA8" w:rsidRPr="00EA1908" w:rsidRDefault="00893BA8" w:rsidP="00564B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firstLine="567"/>
        <w:jc w:val="both"/>
        <w:rPr>
          <w:rFonts w:ascii="Times New Roman" w:hAnsi="Times New Roman" w:cs="Times New Roman"/>
          <w:sz w:val="24"/>
          <w:szCs w:val="24"/>
        </w:rPr>
      </w:pPr>
      <w:r w:rsidRPr="00EA1908">
        <w:rPr>
          <w:rFonts w:ascii="Times New Roman" w:hAnsi="Times New Roman" w:cs="Times New Roman"/>
          <w:sz w:val="24"/>
          <w:szCs w:val="24"/>
        </w:rPr>
        <w:t>Pembelajaran merupakan proses komunikasi yang melibatkan tiga komponen pokok, yaitu guru, siswa, dan materi pelajaran. Keselarasan antara ketiga komponen komunikasi menjadi penentu tercapai tidaknya tujuan pembelajaran. Komunikasi akan berjalan lancar apabila menggunakan alat bantu yang disebut media</w:t>
      </w:r>
      <w:r w:rsidR="001D6349" w:rsidRPr="00EA1908">
        <w:rPr>
          <w:rFonts w:ascii="Times New Roman" w:hAnsi="Times New Roman" w:cs="Times New Roman"/>
          <w:sz w:val="24"/>
          <w:szCs w:val="24"/>
        </w:rPr>
        <w:t xml:space="preserve"> </w:t>
      </w:r>
      <w:r w:rsidR="00C02260" w:rsidRPr="00EA1908">
        <w:rPr>
          <w:rFonts w:ascii="Times New Roman" w:hAnsi="Times New Roman" w:cs="Times New Roman"/>
          <w:sz w:val="24"/>
          <w:szCs w:val="24"/>
        </w:rPr>
        <w:fldChar w:fldCharType="begin" w:fldLock="1"/>
      </w:r>
      <w:r w:rsidR="001D6349" w:rsidRPr="00EA1908">
        <w:rPr>
          <w:rFonts w:ascii="Times New Roman" w:hAnsi="Times New Roman" w:cs="Times New Roman"/>
          <w:sz w:val="24"/>
          <w:szCs w:val="24"/>
        </w:rPr>
        <w:instrText>ADDIN CSL_CITATION {"citationItems":[{"id":"ITEM-1","itemData":{"author":[{"dropping-particle":"","family":"Akinoso","given":"Oyebola","non-dropping-particle":"","parse-names":false,"suffix":""}],"container-title":"Global Media Journal","id":"ITEM-1","issue":"30``","issued":{"date-parts":[["2018"]]},"page":"1-8","title":"Effect of the Use of Multimedia on Students ’ Performance in Secondary School Mathematics","type":"article-journal","volume":"16"},"uris":["http://www.mendeley.com/documents/?uuid=7c62d95d-15b4-4874-a08d-69dc95e7ac2c"]}],"mendeley":{"formattedCitation":"(Akinoso, 2018)","plainTextFormattedCitation":"(Akinoso, 2018)","previouslyFormattedCitation":"(Akinoso, 2018)"},"properties":{"noteIndex":0},"schema":"https://github.com/citation-style-language/schema/raw/master/csl-citation.json"}</w:instrText>
      </w:r>
      <w:r w:rsidR="00C02260" w:rsidRPr="00EA1908">
        <w:rPr>
          <w:rFonts w:ascii="Times New Roman" w:hAnsi="Times New Roman" w:cs="Times New Roman"/>
          <w:sz w:val="24"/>
          <w:szCs w:val="24"/>
        </w:rPr>
        <w:fldChar w:fldCharType="separate"/>
      </w:r>
      <w:r w:rsidR="001D6349" w:rsidRPr="00EA1908">
        <w:rPr>
          <w:rFonts w:ascii="Times New Roman" w:hAnsi="Times New Roman" w:cs="Times New Roman"/>
          <w:noProof/>
          <w:sz w:val="24"/>
          <w:szCs w:val="24"/>
        </w:rPr>
        <w:t>(Akinoso, 2018)</w:t>
      </w:r>
      <w:r w:rsidR="00C02260" w:rsidRPr="00EA1908">
        <w:rPr>
          <w:rFonts w:ascii="Times New Roman" w:hAnsi="Times New Roman" w:cs="Times New Roman"/>
          <w:sz w:val="24"/>
          <w:szCs w:val="24"/>
        </w:rPr>
        <w:fldChar w:fldCharType="end"/>
      </w:r>
      <w:r w:rsidRPr="00EA1908">
        <w:rPr>
          <w:rFonts w:ascii="Times New Roman" w:hAnsi="Times New Roman" w:cs="Times New Roman"/>
          <w:sz w:val="24"/>
          <w:szCs w:val="24"/>
        </w:rPr>
        <w:t>. Salah satu fungsi penggunaan media dalam pembelajaran adalah untuk memperjelas penyajian pesan dan informasi sehingga dapat meningkatkan proses dan ha</w:t>
      </w:r>
      <w:r w:rsidR="001D6349" w:rsidRPr="00EA1908">
        <w:rPr>
          <w:rFonts w:ascii="Times New Roman" w:hAnsi="Times New Roman" w:cs="Times New Roman"/>
          <w:sz w:val="24"/>
          <w:szCs w:val="24"/>
        </w:rPr>
        <w:t xml:space="preserve">sil belajar siswa </w:t>
      </w:r>
      <w:r w:rsidR="00C02260" w:rsidRPr="00EA1908">
        <w:rPr>
          <w:rFonts w:ascii="Times New Roman" w:hAnsi="Times New Roman" w:cs="Times New Roman"/>
          <w:sz w:val="24"/>
          <w:szCs w:val="24"/>
        </w:rPr>
        <w:fldChar w:fldCharType="begin" w:fldLock="1"/>
      </w:r>
      <w:r w:rsidR="001D6349" w:rsidRPr="00EA1908">
        <w:rPr>
          <w:rFonts w:ascii="Times New Roman" w:hAnsi="Times New Roman" w:cs="Times New Roman"/>
          <w:sz w:val="24"/>
          <w:szCs w:val="24"/>
        </w:rPr>
        <w:instrText>ADDIN CSL_CITATION {"citationItems":[{"id":"ITEM-1","itemData":{"author":[{"dropping-particle":"","family":"Sunandar","given":"","non-dropping-particle":"","parse-names":false,"suffix":""},{"dropping-particle":"","family":"Buchori","given":"Achmad","non-dropping-particle":"","parse-names":false,"suffix":""},{"dropping-particle":"","family":"Rahmawati","given":"Noviana Dini","non-dropping-particle":"","parse-names":false,"suffix":""}],"container-title":"Global Journal of Pure and Applied Mathematics","id":"ITEM-1","issue":"6","issued":{"date-parts":[["2016"]]},"page":"5253-5266","title":"Development of Media Kocerin ( Smart Box Interactive ) to Learning Mathematics in Junior High School","type":"article-journal","volume":"12"},"uris":["http://www.mendeley.com/documents/?uuid=8da42a9f-3d8a-4ee1-86a0-fe647d5dce4c"]}],"mendeley":{"formattedCitation":"(Sunandar, Buchori, &amp; Rahmawati, 2016)","plainTextFormattedCitation":"(Sunandar, Buchori, &amp; Rahmawati, 2016)","previouslyFormattedCitation":"(Sunandar, Buchori, &amp; Rahmawati, 2016)"},"properties":{"noteIndex":0},"schema":"https://github.com/citation-style-language/schema/raw/master/csl-citation.json"}</w:instrText>
      </w:r>
      <w:r w:rsidR="00C02260" w:rsidRPr="00EA1908">
        <w:rPr>
          <w:rFonts w:ascii="Times New Roman" w:hAnsi="Times New Roman" w:cs="Times New Roman"/>
          <w:sz w:val="24"/>
          <w:szCs w:val="24"/>
        </w:rPr>
        <w:fldChar w:fldCharType="separate"/>
      </w:r>
      <w:r w:rsidR="001D6349" w:rsidRPr="00EA1908">
        <w:rPr>
          <w:rFonts w:ascii="Times New Roman" w:hAnsi="Times New Roman" w:cs="Times New Roman"/>
          <w:noProof/>
          <w:sz w:val="24"/>
          <w:szCs w:val="24"/>
        </w:rPr>
        <w:t>(Sunandar, Buchori, &amp; Rahmawati, 2016)</w:t>
      </w:r>
      <w:r w:rsidR="00C02260" w:rsidRPr="00EA1908">
        <w:rPr>
          <w:rFonts w:ascii="Times New Roman" w:hAnsi="Times New Roman" w:cs="Times New Roman"/>
          <w:sz w:val="24"/>
          <w:szCs w:val="24"/>
        </w:rPr>
        <w:fldChar w:fldCharType="end"/>
      </w:r>
      <w:r w:rsidRPr="00EA1908">
        <w:rPr>
          <w:rFonts w:ascii="Times New Roman" w:hAnsi="Times New Roman" w:cs="Times New Roman"/>
          <w:sz w:val="24"/>
          <w:szCs w:val="24"/>
        </w:rPr>
        <w:t>.</w:t>
      </w:r>
      <w:r w:rsidRPr="00EA1908">
        <w:rPr>
          <w:sz w:val="24"/>
          <w:szCs w:val="24"/>
        </w:rPr>
        <w:t xml:space="preserve"> </w:t>
      </w:r>
      <w:r w:rsidRPr="00EA1908">
        <w:rPr>
          <w:rFonts w:ascii="Times New Roman" w:hAnsi="Times New Roman" w:cs="Times New Roman"/>
          <w:sz w:val="24"/>
          <w:szCs w:val="24"/>
        </w:rPr>
        <w:t xml:space="preserve">Media pendidikan memegang peranan yang penting dalam proses pembelajaran. Keberhasilan pembelajaran sangat ditentukan </w:t>
      </w:r>
      <w:r w:rsidR="001D6349" w:rsidRPr="00EA1908">
        <w:rPr>
          <w:rFonts w:ascii="Times New Roman" w:hAnsi="Times New Roman" w:cs="Times New Roman"/>
          <w:sz w:val="24"/>
          <w:szCs w:val="24"/>
        </w:rPr>
        <w:t xml:space="preserve">oleh bagaimana cara pendidik menyampaikan materi, beberapa komponen yang mempengaruhi </w:t>
      </w:r>
      <w:r w:rsidRPr="00EA1908">
        <w:rPr>
          <w:rFonts w:ascii="Times New Roman" w:hAnsi="Times New Roman" w:cs="Times New Roman"/>
          <w:sz w:val="24"/>
          <w:szCs w:val="24"/>
        </w:rPr>
        <w:t>yaitu metode mengajar dan media pembelajaran</w:t>
      </w:r>
      <w:r w:rsidR="001D6349" w:rsidRPr="00EA1908">
        <w:rPr>
          <w:rFonts w:ascii="Times New Roman" w:hAnsi="Times New Roman" w:cs="Times New Roman"/>
          <w:sz w:val="24"/>
          <w:szCs w:val="24"/>
        </w:rPr>
        <w:t xml:space="preserve"> </w:t>
      </w:r>
      <w:r w:rsidR="00C02260" w:rsidRPr="00EA1908">
        <w:rPr>
          <w:rFonts w:ascii="Times New Roman" w:hAnsi="Times New Roman" w:cs="Times New Roman"/>
          <w:sz w:val="24"/>
          <w:szCs w:val="24"/>
        </w:rPr>
        <w:fldChar w:fldCharType="begin" w:fldLock="1"/>
      </w:r>
      <w:r w:rsidR="006B04B0" w:rsidRPr="00EA1908">
        <w:rPr>
          <w:rFonts w:ascii="Times New Roman" w:hAnsi="Times New Roman" w:cs="Times New Roman"/>
          <w:sz w:val="24"/>
          <w:szCs w:val="24"/>
        </w:rPr>
        <w:instrText>ADDIN CSL_CITATION {"citationItems":[{"id":"ITEM-1","itemData":{"author":[{"dropping-particle":"","family":"Sunandar","given":"","non-dropping-particle":"","parse-names":false,"suffix":""},{"dropping-particle":"","family":"Buchori","given":"Achmad","non-dropping-particle":"","parse-names":false,"suffix":""},{"dropping-particle":"","family":"Rahmawati","given":"Noviana Dini","non-dropping-particle":"","parse-names":false,"suffix":""}],"container-title":"Global Journal of Pure and Applied Mathematics","id":"ITEM-1","issue":"6","issued":{"date-parts":[["2016"]]},"page":"5253-5266","title":"Development of Media Kocerin ( Smart Box Interactive ) to Learning Mathematics in Junior High School","type":"article-journal","volume":"12"},"uris":["http://www.mendeley.com/documents/?uuid=8da42a9f-3d8a-4ee1-86a0-fe647d5dce4c"]},{"id":"ITEM-2","itemData":{"DOI":"10.9790/5728-1206067579","author":[{"dropping-particle":"","family":"Taufiq","given":"","non-dropping-particle":"","parse-names":false,"suffix":""},{"dropping-particle":"","family":"Sainuddin","given":"Syamsir","non-dropping-particle":"","parse-names":false,"suffix":""}],"container-title":"IOSR Journal of Mathematics (IOSR-JM)","id":"ITEM-2","issue":"6","issued":{"date-parts":[["2017"]]},"title":"The Use Mathematics Learning Media With Lesson Study Setting","type":"article-journal","volume":"12"},"uris":["http://www.mendeley.com/documents/?uuid=ff52e2dc-9344-4c49-bfcd-9ea1d3b81e0b"]},{"id":"ITEM-3","itemData":{"author":[{"dropping-particle":"","family":"Islamiati","given":"Nur","non-dropping-particle":"","parse-names":false,"suffix":""},{"dropping-particle":"","family":"Abidin","given":"Zainal","non-dropping-particle":"","parse-names":false,"suffix":""}],"container-title":"Jurnal Media Pendidikan Matematika “J-MPM”","id":"ITEM-3","issue":"1","issued":{"date-parts":[["2017"]]},"page":"1-7","title":"Pengaruh Model Pembelajaran Kooperatif Tipe Make A Match Terhadap Motivasi Dan Hasil Belajar Siswa Kelas VIII SMP","type":"article-journal","volume":"4"},"uris":["http://www.mendeley.com/documents/?uuid=2c7698e6-d2a7-427c-a147-3af8593c59e0"]}],"mendeley":{"formattedCitation":"(Islamiati &amp; Abidin, 2017; Sunandar et al., 2016; Taufiq &amp; Sainuddin, 2017)","plainTextFormattedCitation":"(Islamiati &amp; Abidin, 2017; Sunandar et al., 2016; Taufiq &amp; Sainuddin, 2017)","previouslyFormattedCitation":"(Islamiati &amp; Abidin, 2017; Sunandar et al., 2016; Taufiq &amp; Sainuddin, 2017)"},"properties":{"noteIndex":0},"schema":"https://github.com/citation-style-language/schema/raw/master/csl-citation.json"}</w:instrText>
      </w:r>
      <w:r w:rsidR="00C02260" w:rsidRPr="00EA1908">
        <w:rPr>
          <w:rFonts w:ascii="Times New Roman" w:hAnsi="Times New Roman" w:cs="Times New Roman"/>
          <w:sz w:val="24"/>
          <w:szCs w:val="24"/>
        </w:rPr>
        <w:fldChar w:fldCharType="separate"/>
      </w:r>
      <w:r w:rsidR="006B04B0" w:rsidRPr="00EA1908">
        <w:rPr>
          <w:rFonts w:ascii="Times New Roman" w:hAnsi="Times New Roman" w:cs="Times New Roman"/>
          <w:noProof/>
          <w:sz w:val="24"/>
          <w:szCs w:val="24"/>
        </w:rPr>
        <w:t>(Islamiati &amp; Abidin, 2017; Sunandar et al., 2016; Taufiq &amp; Sainuddin, 2017)</w:t>
      </w:r>
      <w:r w:rsidR="00C02260" w:rsidRPr="00EA1908">
        <w:rPr>
          <w:rFonts w:ascii="Times New Roman" w:hAnsi="Times New Roman" w:cs="Times New Roman"/>
          <w:sz w:val="24"/>
          <w:szCs w:val="24"/>
        </w:rPr>
        <w:fldChar w:fldCharType="end"/>
      </w:r>
      <w:r w:rsidRPr="00EA1908">
        <w:rPr>
          <w:rFonts w:ascii="Times New Roman" w:hAnsi="Times New Roman" w:cs="Times New Roman"/>
          <w:sz w:val="24"/>
          <w:szCs w:val="24"/>
        </w:rPr>
        <w:t>. Kedua komponen ini saling berkaitan dan tidak bisa dipisahkan. Penggunaan dan pemilihan salah satu metode mengajar tertentu mempunyai konsekuensi pada penggunaan jenis media pembela</w:t>
      </w:r>
      <w:r w:rsidR="006C6872" w:rsidRPr="00EA1908">
        <w:rPr>
          <w:rFonts w:ascii="Times New Roman" w:hAnsi="Times New Roman" w:cs="Times New Roman"/>
          <w:sz w:val="24"/>
          <w:szCs w:val="24"/>
        </w:rPr>
        <w:t xml:space="preserve">jaran yang sesuai </w:t>
      </w:r>
      <w:r w:rsidR="00C02260" w:rsidRPr="00EA1908">
        <w:rPr>
          <w:rFonts w:ascii="Times New Roman" w:hAnsi="Times New Roman" w:cs="Times New Roman"/>
          <w:sz w:val="24"/>
          <w:szCs w:val="24"/>
        </w:rPr>
        <w:fldChar w:fldCharType="begin" w:fldLock="1"/>
      </w:r>
      <w:r w:rsidR="00650780" w:rsidRPr="00EA1908">
        <w:rPr>
          <w:rFonts w:ascii="Times New Roman" w:hAnsi="Times New Roman" w:cs="Times New Roman"/>
          <w:sz w:val="24"/>
          <w:szCs w:val="24"/>
        </w:rPr>
        <w:instrText>ADDIN CSL_CITATION {"citationItems":[{"id":"ITEM-1","itemData":{"author":[{"dropping-particle":"","family":"Umalasari","given":"Arista","non-dropping-particle":"","parse-names":false,"suffix":""}],"container-title":"delta","id":"ITEM-1","issue":"1","issued":{"date-parts":[["2015"]]},"page":"1-8","title":"Penerapan Metode Pembelajaran Cooperative Script Berbantuan Media Komik Terhadap Hasil Belajar Matematika Siswa Kelas VIII Materi Pokok Kubus Dan Balok","type":"article-journal","volume":"3"},"uris":["http://www.mendeley.com/documents/?uuid=55aa0709-5a0f-459f-95ed-3cf1e8096cc3"]}],"mendeley":{"formattedCitation":"(Umalasari, 2015)","plainTextFormattedCitation":"(Umalasari, 2015)","previouslyFormattedCitation":"(Umalasari, 2015)"},"properties":{"noteIndex":0},"schema":"https://github.com/citation-style-language/schema/raw/master/csl-citation.json"}</w:instrText>
      </w:r>
      <w:r w:rsidR="00C02260" w:rsidRPr="00EA1908">
        <w:rPr>
          <w:rFonts w:ascii="Times New Roman" w:hAnsi="Times New Roman" w:cs="Times New Roman"/>
          <w:sz w:val="24"/>
          <w:szCs w:val="24"/>
        </w:rPr>
        <w:fldChar w:fldCharType="separate"/>
      </w:r>
      <w:r w:rsidR="006C6872" w:rsidRPr="00EA1908">
        <w:rPr>
          <w:rFonts w:ascii="Times New Roman" w:hAnsi="Times New Roman" w:cs="Times New Roman"/>
          <w:noProof/>
          <w:sz w:val="24"/>
          <w:szCs w:val="24"/>
        </w:rPr>
        <w:t>(Umalasari, 2015)</w:t>
      </w:r>
      <w:r w:rsidR="00C02260" w:rsidRPr="00EA1908">
        <w:rPr>
          <w:rFonts w:ascii="Times New Roman" w:hAnsi="Times New Roman" w:cs="Times New Roman"/>
          <w:sz w:val="24"/>
          <w:szCs w:val="24"/>
        </w:rPr>
        <w:fldChar w:fldCharType="end"/>
      </w:r>
      <w:r w:rsidR="006C6872" w:rsidRPr="00EA1908">
        <w:rPr>
          <w:rFonts w:ascii="Times New Roman" w:hAnsi="Times New Roman" w:cs="Times New Roman"/>
          <w:sz w:val="24"/>
          <w:szCs w:val="24"/>
        </w:rPr>
        <w:t>.</w:t>
      </w:r>
    </w:p>
    <w:p w:rsidR="00650780" w:rsidRPr="00EA1908" w:rsidRDefault="00893BA8" w:rsidP="00EA1908">
      <w:pPr>
        <w:pStyle w:val="Default"/>
        <w:spacing w:line="276" w:lineRule="auto"/>
        <w:ind w:firstLine="360"/>
        <w:jc w:val="both"/>
        <w:rPr>
          <w:lang w:val="id-ID"/>
        </w:rPr>
      </w:pPr>
      <w:r w:rsidRPr="00EA1908">
        <w:t>Komik merupakan suatu bacaan dimana peserta didik membacanya tanpa harus dibujuk</w:t>
      </w:r>
      <w:r w:rsidR="00650780" w:rsidRPr="00EA1908">
        <w:rPr>
          <w:lang w:val="id-ID"/>
        </w:rPr>
        <w:t xml:space="preserve"> </w:t>
      </w:r>
      <w:r w:rsidR="00C02260" w:rsidRPr="00EA1908">
        <w:rPr>
          <w:lang w:val="id-ID"/>
        </w:rPr>
        <w:fldChar w:fldCharType="begin" w:fldLock="1"/>
      </w:r>
      <w:r w:rsidR="00650780" w:rsidRPr="00EA1908">
        <w:rPr>
          <w:lang w:val="id-ID"/>
        </w:rPr>
        <w:instrText>ADDIN CSL_CITATION {"citationItems":[{"id":"ITEM-1","itemData":{"author":[{"dropping-particle":"","family":"Purnama","given":"Ega","non-dropping-particle":"","parse-names":false,"suffix":""},{"dropping-particle":"","family":"Astuti","given":"Erni Puji","non-dropping-particle":"","parse-names":false,"suffix":""},{"dropping-particle":"","family":"Maryam","given":"Isnaeni","non-dropping-particle":"","parse-names":false,"suffix":""}],"container-title":"PRISMA, Prosiding Seminar Nasional Matematika","id":"ITEM-1","issued":{"date-parts":[["2019"]]},"page":"323-329","title":"Buku Dongeng Elektronik sebagai Media Pembelajaran Matematika Berbasis Budaya","type":"paper-conference","volume":"2"},"uris":["http://www.mendeley.com/documents/?uuid=543805ca-76d8-4c7f-8167-c68fd4e8b2cc"]}],"mendeley":{"formattedCitation":"(Purnama, Astuti, &amp; Maryam, 2019)","plainTextFormattedCitation":"(Purnama, Astuti, &amp; Maryam, 2019)","previouslyFormattedCitation":"(Purnama, Astuti, &amp; Maryam, 2019)"},"properties":{"noteIndex":0},"schema":"https://github.com/citation-style-language/schema/raw/master/csl-citation.json"}</w:instrText>
      </w:r>
      <w:r w:rsidR="00C02260" w:rsidRPr="00EA1908">
        <w:rPr>
          <w:lang w:val="id-ID"/>
        </w:rPr>
        <w:fldChar w:fldCharType="separate"/>
      </w:r>
      <w:r w:rsidR="00650780" w:rsidRPr="00EA1908">
        <w:rPr>
          <w:noProof/>
          <w:lang w:val="id-ID"/>
        </w:rPr>
        <w:t>(Purnama, Astuti, &amp; Maryam, 2019)</w:t>
      </w:r>
      <w:r w:rsidR="00C02260" w:rsidRPr="00EA1908">
        <w:rPr>
          <w:lang w:val="id-ID"/>
        </w:rPr>
        <w:fldChar w:fldCharType="end"/>
      </w:r>
      <w:r w:rsidRPr="00EA1908">
        <w:t xml:space="preserve">. Melalui bimbingan dari guru, komik dapat berfungsi sebagai jembatan untuk menumbuhkan minat baca. Media komik edukatif ini merupakan media yang penyajiannya penuh dengan ilustrasi gambar, membuat orang yang membacanya tidak akan cepat merasa bosan, sementara buku sekolah hanya menyajikan ilustrasi gambar dalam jumlah yang terbatas </w:t>
      </w:r>
      <w:r w:rsidR="00C02260" w:rsidRPr="00EA1908">
        <w:fldChar w:fldCharType="begin" w:fldLock="1"/>
      </w:r>
      <w:r w:rsidR="006B04B0" w:rsidRPr="00EA1908">
        <w:instrText>ADDIN CSL_CITATION {"citationItems":[{"id":"ITEM-1","itemData":{"DOI":"10.9790/5728-1206067579","author":[{"dropping-particle":"","family":"Taufiq","given":"","non-dropping-particle":"","parse-names":false,"suffix":""},{"dropping-particle":"","family":"Sainuddin","given":"Syamsir","non-dropping-particle":"","parse-names":false,"suffix":""}],"container-title":"IOSR Journal of Mathematics (IOSR-JM)","id":"ITEM-1","issue":"6","issued":{"date-parts":[["2017"]]},"title":"The Use Mathematics Learning Media With Lesson Study Setting","type":"article-journal","volume":"12"},"uris":["http://www.mendeley.com/documents/?uuid=ff52e2dc-9344-4c49-bfcd-9ea1d3b81e0b"]},{"id":"ITEM-2","itemData":{"author":[{"dropping-particle":"","family":"Purnama","given":"Ega","non-dropping-particle":"","parse-names":false,"suffix":""},{"dropping-particle":"","family":"Astuti","given":"Erni Puji","non-dropping-particle":"","parse-names":false,"suffix":""},{"dropping-particle":"","family":"Maryam","given":"Isnaeni","non-dropping-particle":"","parse-names":false,"suffix":""}],"container-title":"PRISMA, Prosiding Seminar Nasional Matematika","id":"ITEM-2","issued":{"date-parts":[["2019"]]},"page":"323-329","title":"Buku Dongeng Elektronik sebagai Media Pembelajaran Matematika Berbasis Budaya","type":"paper-conference","volume":"2"},"uris":["http://www.mendeley.com/documents/?uuid=543805ca-76d8-4c7f-8167-c68fd4e8b2cc"]},{"id":"ITEM-3","itemData":{"author":[{"dropping-particle":"","family":"Sari","given":"Ayu Ulan","non-dropping-particle":"","parse-names":false,"suffix":""},{"dropping-particle":"","family":"Farida","given":"","non-dropping-particle":"","parse-names":false,"suffix":""},{"dropping-particle":"","family":"Putra","given":"Fredi Ganda","non-dropping-particle":"","parse-names":false,"suffix":""}],"container-title":"Seminar Nasional Matematika dan Pendidikan Matematika 2017 UIN Raden Intan Lampung","id":"ITEM-3","issued":{"date-parts":[["2017"]]},"page":"209-214","title":"Pengembangan Media Pembelajaran Berbantuan Web Dengan Pendekatan Etnomatematika Pada Pokok Bahasan Bangun Ruang Sisi Datar","type":"paper-conference"},"uris":["http://www.mendeley.com/documents/?uuid=1e3d5a7c-91df-41bb-b132-bfd43e4cb91c"]}],"mendeley":{"formattedCitation":"(Purnama et al., 2019; Sari, Farida, &amp; Putra, 2017; Taufiq &amp; Sainuddin, 2017)","plainTextFormattedCitation":"(Purnama et al., 2019; Sari, Farida, &amp; Putra, 2017; Taufiq &amp; Sainuddin, 2017)","previouslyFormattedCitation":"(Purnama et al., 2019; Sari, Farida, &amp; Putra, 2017; Taufiq &amp; Sainuddin, 2017)"},"properties":{"noteIndex":0},"schema":"https://github.com/citation-style-language/schema/raw/master/csl-citation.json"}</w:instrText>
      </w:r>
      <w:r w:rsidR="00C02260" w:rsidRPr="00EA1908">
        <w:fldChar w:fldCharType="separate"/>
      </w:r>
      <w:r w:rsidR="00650780" w:rsidRPr="00EA1908">
        <w:rPr>
          <w:noProof/>
        </w:rPr>
        <w:t>(Purnama et al., 2019; Sari, Farida, &amp; Putra, 2017; Taufiq &amp; Sainuddin, 2017)</w:t>
      </w:r>
      <w:r w:rsidR="00C02260" w:rsidRPr="00EA1908">
        <w:fldChar w:fldCharType="end"/>
      </w:r>
    </w:p>
    <w:p w:rsidR="006B04B0" w:rsidRPr="00EA1908" w:rsidRDefault="00650780" w:rsidP="00EA1908">
      <w:pPr>
        <w:pStyle w:val="Default"/>
        <w:spacing w:line="276" w:lineRule="auto"/>
        <w:ind w:firstLine="360"/>
        <w:jc w:val="both"/>
        <w:rPr>
          <w:lang w:val="id-ID"/>
        </w:rPr>
      </w:pPr>
      <w:r w:rsidRPr="00EA1908">
        <w:lastRenderedPageBreak/>
        <w:t>Komik merupakan urutan-urutan gambar yang ditata sesuai tujuan dan filosofi pembuatnya hingga pesan cerita tersampaikan</w:t>
      </w:r>
      <w:r w:rsidRPr="00EA1908">
        <w:rPr>
          <w:lang w:val="id-ID"/>
        </w:rPr>
        <w:t xml:space="preserve"> </w:t>
      </w:r>
      <w:r w:rsidR="00C02260" w:rsidRPr="00EA1908">
        <w:rPr>
          <w:lang w:val="id-ID"/>
        </w:rPr>
        <w:fldChar w:fldCharType="begin" w:fldLock="1"/>
      </w:r>
      <w:r w:rsidRPr="00EA1908">
        <w:rPr>
          <w:lang w:val="id-ID"/>
        </w:rPr>
        <w:instrText>ADDIN CSL_CITATION {"citationItems":[{"id":"ITEM-1","itemData":{"author":[{"dropping-particle":"","family":"In'am","given":"Ahsanul","non-dropping-particle":"","parse-names":false,"suffix":""},{"dropping-particle":"","family":"Islamiati","given":"Nur","non-dropping-particle":"","parse-names":false,"suffix":""}],"container-title":"Advances in Social Science, Education and Humanities Research","id":"ITEM-1","issued":{"date-parts":[["2018"]]},"page":"212-215","title":"An Analysis of Students ’ Mathematical Disposition using the Comic Media in Learning Geometry","type":"paper-conference","volume":"231"},"uris":["http://www.mendeley.com/documents/?uuid=e05f6eee-edad-4b05-9d70-f4a5aff8b31d"]}],"mendeley":{"formattedCitation":"(In’am &amp; Islamiati, 2018)","manualFormatting":"(In’am &amp; Islamiati, 2018)","plainTextFormattedCitation":"(In’am &amp; Islamiati, 2018)","previouslyFormattedCitation":"(In’am &amp; Islamiati, 2018)"},"properties":{"noteIndex":0},"schema":"https://github.com/citation-style-language/schema/raw/master/csl-citation.json"}</w:instrText>
      </w:r>
      <w:r w:rsidR="00C02260" w:rsidRPr="00EA1908">
        <w:rPr>
          <w:lang w:val="id-ID"/>
        </w:rPr>
        <w:fldChar w:fldCharType="separate"/>
      </w:r>
      <w:r w:rsidRPr="00EA1908">
        <w:rPr>
          <w:noProof/>
          <w:lang w:val="id-ID"/>
        </w:rPr>
        <w:t>(In’am &amp; Islamiati, 2018)</w:t>
      </w:r>
      <w:r w:rsidR="00C02260" w:rsidRPr="00EA1908">
        <w:rPr>
          <w:lang w:val="id-ID"/>
        </w:rPr>
        <w:fldChar w:fldCharType="end"/>
      </w:r>
      <w:r w:rsidRPr="00EA1908">
        <w:rPr>
          <w:lang w:val="id-ID"/>
        </w:rPr>
        <w:t xml:space="preserve">. </w:t>
      </w:r>
      <w:r w:rsidRPr="00EA1908">
        <w:t xml:space="preserve">Komik sebagai media pembelajaran adalah alat yang berfungsi untuk menyampaikan pesan instruksional yang dapat berfungsi dengan baik sebagai media pembelajaran komunikasi visual, di mana konteks pembelajaran ini mengacu pada proses komunikasi antara siswa dan sumber belajar </w:t>
      </w:r>
      <w:r w:rsidRPr="00EA1908">
        <w:rPr>
          <w:lang w:val="id-ID"/>
        </w:rPr>
        <w:t xml:space="preserve">atau komik tersebut </w:t>
      </w:r>
      <w:r w:rsidR="00C02260" w:rsidRPr="00EA1908">
        <w:rPr>
          <w:lang w:val="id-ID"/>
        </w:rPr>
        <w:fldChar w:fldCharType="begin" w:fldLock="1"/>
      </w:r>
      <w:r w:rsidR="00EA1908" w:rsidRPr="00EA1908">
        <w:rPr>
          <w:lang w:val="id-ID"/>
        </w:rPr>
        <w:instrText>ADDIN CSL_CITATION {"citationItems":[{"id":"ITEM-1","itemData":{"DOI":"10.15294/jpii.v7i2.14344","author":[{"dropping-particle":"","family":"Ntobuo","given":"N E","non-dropping-particle":"","parse-names":false,"suffix":""},{"dropping-particle":"","family":"Arbie","given":"A","non-dropping-particle":"","parse-names":false,"suffix":""},{"dropping-particle":"","family":"Amali","given":"L N","non-dropping-particle":"","parse-names":false,"suffix":""}],"container-title":"Jurnal Pendidikan IPA Indonesia","id":"ITEM-1","issue":"2","issued":{"date-parts":[["2018"]]},"page":"246-251","title":"The Development Of Gravity Comic Learning Media Based On Gorontalo Culture","type":"article-journal","volume":"7"},"uris":["http://www.mendeley.com/documents/?uuid=6380c9e3-9363-4645-a52f-fff1793e076f"]}],"mendeley":{"formattedCitation":"(Ntobuo, Arbie, &amp; Amali, 2018)","plainTextFormattedCitation":"(Ntobuo, Arbie, &amp; Amali, 2018)","previouslyFormattedCitation":"(Ntobuo, Arbie, &amp; Amali, 2018)"},"properties":{"noteIndex":0},"schema":"https://github.com/citation-style-language/schema/raw/master/csl-citation.json"}</w:instrText>
      </w:r>
      <w:r w:rsidR="00C02260" w:rsidRPr="00EA1908">
        <w:rPr>
          <w:lang w:val="id-ID"/>
        </w:rPr>
        <w:fldChar w:fldCharType="separate"/>
      </w:r>
      <w:r w:rsidRPr="00EA1908">
        <w:rPr>
          <w:noProof/>
          <w:lang w:val="id-ID"/>
        </w:rPr>
        <w:t>(Ntobuo, Arbie, &amp; Amali, 2018)</w:t>
      </w:r>
      <w:r w:rsidR="00C02260" w:rsidRPr="00EA1908">
        <w:rPr>
          <w:lang w:val="id-ID"/>
        </w:rPr>
        <w:fldChar w:fldCharType="end"/>
      </w:r>
      <w:r w:rsidRPr="00EA1908">
        <w:t>.</w:t>
      </w:r>
      <w:r w:rsidRPr="00EA1908">
        <w:rPr>
          <w:lang w:val="id-ID"/>
        </w:rPr>
        <w:t xml:space="preserve"> </w:t>
      </w:r>
      <w:r w:rsidRPr="00EA1908">
        <w:t>Komik sebagai media visual dianggap memiliki efek pada perolehan pengetahuan sebagai hasil pembelajaran, karena mampu menarik minat dan perhatian dalam menyampaikan informasi</w:t>
      </w:r>
      <w:r w:rsidRPr="00EA1908">
        <w:rPr>
          <w:lang w:val="id-ID"/>
        </w:rPr>
        <w:t xml:space="preserve"> </w:t>
      </w:r>
      <w:r w:rsidR="00C02260" w:rsidRPr="00EA1908">
        <w:rPr>
          <w:lang w:val="id-ID"/>
        </w:rPr>
        <w:fldChar w:fldCharType="begin" w:fldLock="1"/>
      </w:r>
      <w:r w:rsidRPr="00EA1908">
        <w:rPr>
          <w:lang w:val="id-ID"/>
        </w:rPr>
        <w:instrText>ADDIN CSL_CITATION {"citationItems":[{"id":"ITEM-1","itemData":{"DOI":"10.1088/1757-899X/335/1/012110","author":[{"dropping-particle":"","family":"Yulia","given":"NV","non-dropping-particle":"","parse-names":false,"suffix":""}],"container-title":"IOP Conf. Series: Materials Science and Engineering","id":"ITEM-1","issued":{"date-parts":[["2018"]]},"title":"Developing Teaching Materials Using Comic Media to Enhance Students ’ Mathematical Communication","type":"paper-conference","volume":"3"},"uris":["http://www.mendeley.com/documents/?uuid=ffcf6b36-e8be-4cbc-8f58-dba5a35d9fb5"]}],"mendeley":{"formattedCitation":"(Yulia, 2018)","plainTextFormattedCitation":"(Yulia, 2018)","previouslyFormattedCitation":"(Yulia, 2018)"},"properties":{"noteIndex":0},"schema":"https://github.com/citation-style-language/schema/raw/master/csl-citation.json"}</w:instrText>
      </w:r>
      <w:r w:rsidR="00C02260" w:rsidRPr="00EA1908">
        <w:rPr>
          <w:lang w:val="id-ID"/>
        </w:rPr>
        <w:fldChar w:fldCharType="separate"/>
      </w:r>
      <w:r w:rsidRPr="00EA1908">
        <w:rPr>
          <w:noProof/>
          <w:lang w:val="id-ID"/>
        </w:rPr>
        <w:t>(Yulia, 2018)</w:t>
      </w:r>
      <w:r w:rsidR="00C02260" w:rsidRPr="00EA1908">
        <w:rPr>
          <w:lang w:val="id-ID"/>
        </w:rPr>
        <w:fldChar w:fldCharType="end"/>
      </w:r>
      <w:r w:rsidRPr="00EA1908">
        <w:t>.</w:t>
      </w:r>
    </w:p>
    <w:p w:rsidR="003C61B6" w:rsidRPr="00EA1908" w:rsidRDefault="00893BA8" w:rsidP="00EA1908">
      <w:pPr>
        <w:pStyle w:val="Default"/>
        <w:spacing w:line="276" w:lineRule="auto"/>
        <w:ind w:firstLine="360"/>
        <w:jc w:val="both"/>
        <w:rPr>
          <w:lang w:val="id-ID"/>
        </w:rPr>
      </w:pPr>
      <w:r w:rsidRPr="00EA1908">
        <w:t>Selama ini banyak orang bahkan para pendidik yang beranggapan bahwa komik akan berdampak buruk bagi anak khususnya dalam hal pembelajaran</w:t>
      </w:r>
      <w:r w:rsidR="006B04B0" w:rsidRPr="00EA1908">
        <w:rPr>
          <w:lang w:val="id-ID"/>
        </w:rPr>
        <w:t xml:space="preserve"> </w:t>
      </w:r>
      <w:r w:rsidR="00C02260" w:rsidRPr="00EA1908">
        <w:fldChar w:fldCharType="begin" w:fldLock="1"/>
      </w:r>
      <w:r w:rsidR="003C61B6" w:rsidRPr="00EA1908">
        <w:instrText>ADDIN CSL_CITATION {"citationItems":[{"id":"ITEM-1","itemData":{"author":[{"dropping-particle":"","family":"In'am","given":"Ahsanul","non-dropping-particle":"","parse-names":false,"suffix":""},{"dropping-particle":"","family":"Islamiati","given":"Nur","non-dropping-particle":"","parse-names":false,"suffix":""}],"container-title":"Advances in Social Science, Education and Humanities Research","id":"ITEM-1","issued":{"date-parts":[["2018"]]},"page":"212-215","title":"An Analysis of Students ’ Mathematical Disposition using the Comic Media in Learning Geometry","type":"paper-conference","volume":"231"},"uris":["http://www.mendeley.com/documents/?uuid=e05f6eee-edad-4b05-9d70-f4a5aff8b31d"]}],"mendeley":{"formattedCitation":"(In’am &amp; Islamiati, 2018)","plainTextFormattedCitation":"(In’am &amp; Islamiati, 2018)","previouslyFormattedCitation":"(In’am &amp; Islamiati, 2018)"},"properties":{"noteIndex":0},"schema":"https://github.com/citation-style-language/schema/raw/master/csl-citation.json"}</w:instrText>
      </w:r>
      <w:r w:rsidR="00C02260" w:rsidRPr="00EA1908">
        <w:fldChar w:fldCharType="separate"/>
      </w:r>
      <w:r w:rsidR="006B04B0" w:rsidRPr="00EA1908">
        <w:rPr>
          <w:noProof/>
        </w:rPr>
        <w:t>(In’am &amp; Islamiati, 2018)</w:t>
      </w:r>
      <w:r w:rsidR="00C02260" w:rsidRPr="00EA1908">
        <w:fldChar w:fldCharType="end"/>
      </w:r>
      <w:r w:rsidRPr="00EA1908">
        <w:t>. Keberadaan komik belakangan ini hanya digunakan sebagai sarana hiburan bagi anak</w:t>
      </w:r>
      <w:r w:rsidR="003C61B6" w:rsidRPr="00EA1908">
        <w:t xml:space="preserve"> </w:t>
      </w:r>
      <w:r w:rsidR="00C02260" w:rsidRPr="00EA1908">
        <w:fldChar w:fldCharType="begin" w:fldLock="1"/>
      </w:r>
      <w:r w:rsidR="003C61B6" w:rsidRPr="00EA1908">
        <w:instrText>ADDIN CSL_CITATION {"citationItems":[{"id":"ITEM-1","itemData":{"author":[{"dropping-particle":"","family":"Lestari","given":"Witri","non-dropping-particle":"","parse-names":false,"suffix":""},{"dropping-particle":"","family":"Chandra","given":"Yhohan Ady","non-dropping-particle":"","parse-names":false,"suffix":""}],"container-title":"Journal of Mathematics Education","id":"ITEM-1","issue":"2","issued":{"date-parts":[["2018"]]},"page":"54-55","title":"Development of Mathematical Comic-Strip Application as a Mobile Learning Media-Based Learning","type":"article-journal","volume":"3"},"uris":["http://www.mendeley.com/documents/?uuid=1f3b4b8c-5af6-4e56-a857-ecb58a3f7813"]},{"id":"ITEM-2","itemData":{"DOI":"10.1088/1757-899X/335/1/012110","author":[{"dropping-particle":"","family":"Yulia","given":"NV","non-dropping-particle":"","parse-names":false,"suffix":""}],"container-title":"IOP Conf. Series: Materials Science and Engineering","id":"ITEM-2","issued":{"date-parts":[["2018"]]},"title":"Developing Teaching Materials Using Comic Media to Enhance Students ’ Mathematical Communication","type":"paper-conference","volume":"3"},"uris":["http://www.mendeley.com/documents/?uuid=ffcf6b36-e8be-4cbc-8f58-dba5a35d9fb5"]},{"id":"ITEM-3","itemData":{"author":[{"dropping-particle":"","family":"Pardimin","given":"","non-dropping-particle":"","parse-names":false,"suffix":""},{"dropping-particle":"","family":"Widodo","given":"Sri","non-dropping-particle":"","parse-names":false,"suffix":""}],"container-title":"INTERNATIONAL ELECTRONIC JOURNAL OF MATHEMATICS EDUCATION","id":"ITEM-3","issue":"3","issued":{"date-parts":[["2017"]]},"page":"233-241","title":"Development Comic Based Problem Solving in Geometry","type":"article-journal","volume":"12"},"uris":["http://www.mendeley.com/documents/?uuid=11bbfb40-de77-4851-9f6b-04e8716cb43d"]}],"mendeley":{"formattedCitation":"(Lestari &amp; Chandra, 2018; Pardimin &amp; Widodo, 2017; Yulia, 2018)","plainTextFormattedCitation":"(Lestari &amp; Chandra, 2018; Pardimin &amp; Widodo, 2017; Yulia, 2018)","previouslyFormattedCitation":"(Lestari &amp; Chandra, 2018; Pardimin &amp; Widodo, 2017; Yulia, 2018)"},"properties":{"noteIndex":0},"schema":"https://github.com/citation-style-language/schema/raw/master/csl-citation.json"}</w:instrText>
      </w:r>
      <w:r w:rsidR="00C02260" w:rsidRPr="00EA1908">
        <w:fldChar w:fldCharType="separate"/>
      </w:r>
      <w:r w:rsidR="003C61B6" w:rsidRPr="00EA1908">
        <w:rPr>
          <w:noProof/>
        </w:rPr>
        <w:t>(Lestari &amp; Chandra, 2018; Pardimin &amp; Widodo, 2017; Yulia, 2018)</w:t>
      </w:r>
      <w:r w:rsidR="00C02260" w:rsidRPr="00EA1908">
        <w:fldChar w:fldCharType="end"/>
      </w:r>
      <w:r w:rsidRPr="00EA1908">
        <w:t>. Akan tetapi tidak sedikit peneliti yang telah mengungkapkan bahwa penggunaan media komik dalam pembelajaran dapat mengatasi kesulitan siswa seperti pemahaman konsep taupun disposisi matematis khususnya pada pembelajaran geometr</w:t>
      </w:r>
      <w:r w:rsidR="003C61B6" w:rsidRPr="00EA1908">
        <w:rPr>
          <w:lang w:val="id-ID"/>
        </w:rPr>
        <w:t xml:space="preserve">i </w:t>
      </w:r>
      <w:r w:rsidR="00C02260" w:rsidRPr="00EA1908">
        <w:rPr>
          <w:lang w:val="id-ID"/>
        </w:rPr>
        <w:fldChar w:fldCharType="begin" w:fldLock="1"/>
      </w:r>
      <w:r w:rsidR="003C61B6" w:rsidRPr="00EA1908">
        <w:rPr>
          <w:lang w:val="id-ID"/>
        </w:rPr>
        <w:instrText>ADDIN CSL_CITATION {"citationItems":[{"id":"ITEM-1","itemData":{"author":[{"dropping-particle":"","family":"In'am","given":"Ahsanul","non-dropping-particle":"","parse-names":false,"suffix":""},{"dropping-particle":"","family":"Islamiati","given":"Nur","non-dropping-particle":"","parse-names":false,"suffix":""}],"container-title":"Advances in Social Science, Education and Humanities Research","id":"ITEM-1","issued":{"date-parts":[["2018"]]},"page":"212-215","title":"An Analysis of Students ’ Mathematical Disposition using the Comic Media in Learning Geometry","type":"paper-conference","volume":"231"},"uris":["http://www.mendeley.com/documents/?uuid=e05f6eee-edad-4b05-9d70-f4a5aff8b31d"]},{"id":"ITEM-2","itemData":{"author":[{"dropping-particle":"","family":"Meilantifa","given":"","non-dropping-particle":"","parse-names":false,"suffix":""}],"container-title":"Jurnal Gammath","id":"ITEM-2","issue":"1","issued":{"date-parts":[["2016"]]},"page":"1-8","title":"Komik Matematika Pada Pembelajaran Trigonometri Kelas X","type":"article-journal","volume":"4"},"uris":["http://www.mendeley.com/documents/?uuid=08beb235-337c-426c-835b-d673cb13bf62"]}],"mendeley":{"formattedCitation":"(In’am &amp; Islamiati, 2018; Meilantifa, 2016)","plainTextFormattedCitation":"(In’am &amp; Islamiati, 2018; Meilantifa, 2016)","previouslyFormattedCitation":"(In’am &amp; Islamiati, 2018; Meilantifa, 2016)"},"properties":{"noteIndex":0},"schema":"https://github.com/citation-style-language/schema/raw/master/csl-citation.json"}</w:instrText>
      </w:r>
      <w:r w:rsidR="00C02260" w:rsidRPr="00EA1908">
        <w:rPr>
          <w:lang w:val="id-ID"/>
        </w:rPr>
        <w:fldChar w:fldCharType="separate"/>
      </w:r>
      <w:r w:rsidR="003C61B6" w:rsidRPr="00EA1908">
        <w:rPr>
          <w:noProof/>
          <w:lang w:val="id-ID"/>
        </w:rPr>
        <w:t>(In’am &amp; Islamiati, 2018; Meilantifa, 2016)</w:t>
      </w:r>
      <w:r w:rsidR="00C02260" w:rsidRPr="00EA1908">
        <w:rPr>
          <w:lang w:val="id-ID"/>
        </w:rPr>
        <w:fldChar w:fldCharType="end"/>
      </w:r>
      <w:r w:rsidRPr="00EA1908">
        <w:t xml:space="preserve">. </w:t>
      </w:r>
    </w:p>
    <w:p w:rsidR="001E4D22" w:rsidRPr="00EA1908" w:rsidRDefault="00893BA8" w:rsidP="00EA1908">
      <w:pPr>
        <w:pStyle w:val="Default"/>
        <w:spacing w:line="276" w:lineRule="auto"/>
        <w:ind w:firstLine="360"/>
        <w:jc w:val="both"/>
        <w:rPr>
          <w:lang w:val="id-ID"/>
        </w:rPr>
      </w:pPr>
      <w:r w:rsidRPr="00EA1908">
        <w:t>Komik secara nyata memberikan andil yang cukup besar dalam meningkatkan hasil belajar siswa, hal ini didukung oleh has</w:t>
      </w:r>
      <w:r w:rsidR="003C61B6" w:rsidRPr="00EA1908">
        <w:t xml:space="preserve">il penelitian </w:t>
      </w:r>
      <w:r w:rsidR="00C02260" w:rsidRPr="00EA1908">
        <w:fldChar w:fldCharType="begin" w:fldLock="1"/>
      </w:r>
      <w:r w:rsidR="003C61B6" w:rsidRPr="00EA1908">
        <w:instrText>ADDIN CSL_CITATION {"citationItems":[{"id":"ITEM-1","itemData":{"author":[{"dropping-particle":"","family":"Indaryati","given":"","non-dropping-particle":"","parse-names":false,"suffix":""},{"dropping-particle":"","family":"Jailani","given":"","non-dropping-particle":"","parse-names":false,"suffix":""}],"container-title":"Jurnal Prima Edukasia","id":"ITEM-1","issue":"1","issued":{"date-parts":[["2015"]]},"page":"84-96","title":"Pengembangan Media Komik Pembelajaran Matematika Meningkatkan Motivasi Dan Prestasi Belajar Siswa Kelas V","type":"article-journal","volume":"3"},"uris":["http://www.mendeley.com/documents/?uuid=526ca1ed-45d0-43f1-acaf-7ccb53082491"]}],"mendeley":{"formattedCitation":"(Indaryati &amp; Jailani, 2015)","manualFormatting":"Indaryati &amp; Jailani (2015)","plainTextFormattedCitation":"(Indaryati &amp; Jailani, 2015)","previouslyFormattedCitation":"(Indaryati &amp; Jailani, 2015)"},"properties":{"noteIndex":0},"schema":"https://github.com/citation-style-language/schema/raw/master/csl-citation.json"}</w:instrText>
      </w:r>
      <w:r w:rsidR="00C02260" w:rsidRPr="00EA1908">
        <w:fldChar w:fldCharType="separate"/>
      </w:r>
      <w:r w:rsidR="003C61B6" w:rsidRPr="00EA1908">
        <w:rPr>
          <w:noProof/>
        </w:rPr>
        <w:t>Indaryati &amp; Jailani</w:t>
      </w:r>
      <w:r w:rsidR="003C61B6" w:rsidRPr="00EA1908">
        <w:rPr>
          <w:noProof/>
          <w:lang w:val="id-ID"/>
        </w:rPr>
        <w:t xml:space="preserve"> (</w:t>
      </w:r>
      <w:r w:rsidR="003C61B6" w:rsidRPr="00EA1908">
        <w:rPr>
          <w:noProof/>
        </w:rPr>
        <w:t>2015)</w:t>
      </w:r>
      <w:r w:rsidR="00C02260" w:rsidRPr="00EA1908">
        <w:fldChar w:fldCharType="end"/>
      </w:r>
      <w:r w:rsidR="003C61B6" w:rsidRPr="00EA1908">
        <w:rPr>
          <w:lang w:val="id-ID"/>
        </w:rPr>
        <w:t xml:space="preserve"> yang menunjukan h</w:t>
      </w:r>
      <w:r w:rsidR="003C61B6" w:rsidRPr="00EA1908">
        <w:t>asil uji lapangan menunjukkan media komik pembelajaran matematika yang digunakan dapat meningkatkan motivasi belajar siswa sebesar 0,65 tergolong dalam kategori sedang menurut skala gain, sedangkan prestasi belajar siswa sebesar 0,73 tergolong dalam kategori tinggi menurut skala gain</w:t>
      </w:r>
      <w:r w:rsidRPr="00EA1908">
        <w:t xml:space="preserve">. Hasil penelitian </w:t>
      </w:r>
      <w:r w:rsidR="00C02260" w:rsidRPr="00EA1908">
        <w:fldChar w:fldCharType="begin" w:fldLock="1"/>
      </w:r>
      <w:r w:rsidR="001E4D22" w:rsidRPr="00EA1908">
        <w:instrText>ADDIN CSL_CITATION {"citationItems":[{"id":"ITEM-1","itemData":{"author":[{"dropping-particle":"","family":"Yulianingsih","given":"Elsa","non-dropping-particle":"","parse-names":false,"suffix":""},{"dropping-particle":"","family":"Ikhsan","given":"Jaslin","non-dropping-particle":"","parse-names":false,"suffix":""}],"container-title":"Jurnal Pendidikan Matematika dan Sains","id":"ITEM-1","issue":"2","issued":{"date-parts":[["2018"]]},"page":"123-131","title":"Pengembangan Media Komik IPA Berbasis Karakter Untuk Meningkatkan Pemahaman Konsep Peserta Didik SMP","type":"article-journal","volume":"6"},"uris":["http://www.mendeley.com/documents/?uuid=84098f0f-2b5b-40e1-9638-061a604bba9a"]}],"mendeley":{"formattedCitation":"(Yulianingsih &amp; Ikhsan, 2018)","manualFormatting":"Yulianingsih &amp; Ikhsan (2018)","plainTextFormattedCitation":"(Yulianingsih &amp; Ikhsan, 2018)","previouslyFormattedCitation":"(Yulianingsih &amp; Ikhsan, 2018)"},"properties":{"noteIndex":0},"schema":"https://github.com/citation-style-language/schema/raw/master/csl-citation.json"}</w:instrText>
      </w:r>
      <w:r w:rsidR="00C02260" w:rsidRPr="00EA1908">
        <w:fldChar w:fldCharType="separate"/>
      </w:r>
      <w:r w:rsidR="003C61B6" w:rsidRPr="00EA1908">
        <w:rPr>
          <w:noProof/>
        </w:rPr>
        <w:t>Yulianingsih &amp; Ikhsan</w:t>
      </w:r>
      <w:r w:rsidR="003C61B6" w:rsidRPr="00EA1908">
        <w:rPr>
          <w:noProof/>
          <w:lang w:val="id-ID"/>
        </w:rPr>
        <w:t xml:space="preserve"> (</w:t>
      </w:r>
      <w:r w:rsidR="003C61B6" w:rsidRPr="00EA1908">
        <w:rPr>
          <w:noProof/>
        </w:rPr>
        <w:t>2018)</w:t>
      </w:r>
      <w:r w:rsidR="00C02260" w:rsidRPr="00EA1908">
        <w:fldChar w:fldCharType="end"/>
      </w:r>
      <w:r w:rsidR="003C61B6" w:rsidRPr="00EA1908">
        <w:rPr>
          <w:lang w:val="id-ID"/>
        </w:rPr>
        <w:t xml:space="preserve"> </w:t>
      </w:r>
      <w:r w:rsidR="003C61B6" w:rsidRPr="00EA1908">
        <w:t>pembelajaran dengan media komik yang dikembangkan efektif meningkatkan nilai karakter peserta didik dan pemahaman konsep sains.</w:t>
      </w:r>
      <w:r w:rsidR="00BA0775" w:rsidRPr="00EA1908">
        <w:rPr>
          <w:lang w:val="id-ID"/>
        </w:rPr>
        <w:t xml:space="preserve"> Penggunaan media komik dapat memberikan</w:t>
      </w:r>
      <w:r w:rsidR="00BA0775" w:rsidRPr="00EA1908">
        <w:t xml:space="preserve"> perbedaan hasil belajar siswa sebelum dan sesudah menggunakan </w:t>
      </w:r>
      <w:r w:rsidR="001E4D22" w:rsidRPr="00EA1908">
        <w:rPr>
          <w:lang w:val="id-ID"/>
        </w:rPr>
        <w:t xml:space="preserve">dan </w:t>
      </w:r>
      <w:r w:rsidR="00BA0775" w:rsidRPr="00EA1908">
        <w:t>penerapan bahan ajar komik bilangan romawi dapat meningkatkan hasil belajar siswa dan meningkatkan persentase ketuntasan</w:t>
      </w:r>
      <w:r w:rsidR="001E4D22" w:rsidRPr="00EA1908">
        <w:rPr>
          <w:lang w:val="id-ID"/>
        </w:rPr>
        <w:t xml:space="preserve"> </w:t>
      </w:r>
      <w:r w:rsidR="00C02260" w:rsidRPr="00EA1908">
        <w:rPr>
          <w:lang w:val="id-ID"/>
        </w:rPr>
        <w:fldChar w:fldCharType="begin" w:fldLock="1"/>
      </w:r>
      <w:r w:rsidR="001E4D22" w:rsidRPr="00EA1908">
        <w:rPr>
          <w:lang w:val="id-ID"/>
        </w:rPr>
        <w:instrText>ADDIN CSL_CITATION {"citationItems":[{"id":"ITEM-1","itemData":{"author":[{"dropping-particle":"","family":"Subekti","given":"Ervina Eka","non-dropping-particle":"","parse-names":false,"suffix":""},{"dropping-particle":"","family":"Istiyanti","given":"Dyah Frizka","non-dropping-particle":"","parse-names":false,"suffix":""}],"container-title":"Malih Peddas (Majalah Ilmiah Pendidikan Dasar)","id":"ITEM-1","issue":"2","issued":{"date-parts":[["2016"]]},"page":"141-150","title":"Komik bilangan romawi untuk meningkatkan hasil belajar matematika siswa kelas iv sd","type":"article-journal","volume":"6"},"uris":["http://www.mendeley.com/documents/?uuid=b3476073-78ca-4fce-81e6-3298e00bd4e5"]}],"mendeley":{"formattedCitation":"(Subekti &amp; Istiyanti, 2016)","plainTextFormattedCitation":"(Subekti &amp; Istiyanti, 2016)","previouslyFormattedCitation":"(Subekti &amp; Istiyanti, 2016)"},"properties":{"noteIndex":0},"schema":"https://github.com/citation-style-language/schema/raw/master/csl-citation.json"}</w:instrText>
      </w:r>
      <w:r w:rsidR="00C02260" w:rsidRPr="00EA1908">
        <w:rPr>
          <w:lang w:val="id-ID"/>
        </w:rPr>
        <w:fldChar w:fldCharType="separate"/>
      </w:r>
      <w:r w:rsidR="001E4D22" w:rsidRPr="00EA1908">
        <w:rPr>
          <w:noProof/>
          <w:lang w:val="id-ID"/>
        </w:rPr>
        <w:t>(Subekti &amp; Istiyanti, 2016)</w:t>
      </w:r>
      <w:r w:rsidR="00C02260" w:rsidRPr="00EA1908">
        <w:rPr>
          <w:lang w:val="id-ID"/>
        </w:rPr>
        <w:fldChar w:fldCharType="end"/>
      </w:r>
      <w:r w:rsidR="001E4D22" w:rsidRPr="00EA1908">
        <w:rPr>
          <w:lang w:val="id-ID"/>
        </w:rPr>
        <w:t xml:space="preserve">. </w:t>
      </w:r>
    </w:p>
    <w:p w:rsidR="00893BA8" w:rsidRPr="00EA1908" w:rsidRDefault="00893BA8" w:rsidP="00EA1908">
      <w:pPr>
        <w:pStyle w:val="ListParagraph"/>
        <w:spacing w:line="276" w:lineRule="auto"/>
        <w:ind w:left="0" w:firstLine="450"/>
        <w:jc w:val="both"/>
        <w:rPr>
          <w:sz w:val="24"/>
          <w:szCs w:val="24"/>
          <w:lang w:val="id-ID"/>
        </w:rPr>
      </w:pPr>
      <w:r w:rsidRPr="00EA1908">
        <w:rPr>
          <w:sz w:val="24"/>
          <w:szCs w:val="24"/>
          <w:lang w:val="id-ID"/>
        </w:rPr>
        <w:t>H</w:t>
      </w:r>
      <w:r w:rsidRPr="00EA1908">
        <w:rPr>
          <w:sz w:val="24"/>
          <w:szCs w:val="24"/>
        </w:rPr>
        <w:t>asil belajar adalah hasil yang diperoleh siswa setelah mengalami interaksi dalam proses pembelajaran yang ditunjukkan dengan adanya perubahan struktur pengetahuan individu</w:t>
      </w:r>
      <w:r w:rsidRPr="00EA1908">
        <w:rPr>
          <w:sz w:val="24"/>
          <w:szCs w:val="24"/>
          <w:lang w:val="id-ID"/>
        </w:rPr>
        <w:t xml:space="preserve"> </w:t>
      </w:r>
      <w:r w:rsidR="00C02260" w:rsidRPr="00EA1908">
        <w:rPr>
          <w:sz w:val="24"/>
          <w:szCs w:val="24"/>
        </w:rPr>
        <w:fldChar w:fldCharType="begin" w:fldLock="1"/>
      </w:r>
      <w:r w:rsidRPr="00EA1908">
        <w:rPr>
          <w:sz w:val="24"/>
          <w:szCs w:val="24"/>
        </w:rPr>
        <w:instrText>ADDIN CSL_CITATION {"citationItems":[{"id":"ITEM-1","itemData":{"author":[{"dropping-particle":"","family":"Mulyanto","given":"Heri","non-dropping-particle":"","parse-names":false,"suffix":""},{"dropping-particle":"","family":"Indriayu","given":"Mintasih","non-dropping-particle":"","parse-names":false,"suffix":""}],"container-title":"International Journal of Educational Research Review","id":"ITEM-1","issue":"2","issued":{"date-parts":[["2018"]]},"page":"37-45","title":"The Effect of Problem Based Learning Model on Student Mathematics Learning Outcomes Viewed from Critical Thinking Skills","type":"article-journal","volume":"3"},"uris":["http://www.mendeley.com/documents/?uuid=cd4b3fc6-e63e-485e-a899-0511e7298266"]},{"id":"ITEM-2","itemData":{"DOI":"10.33122/ijtmer.v1i2.14","author":[{"dropping-particle":"","family":"Kaharuddin","given":"Andi","non-dropping-particle":"","parse-names":false,"suffix":""}],"container-title":"International Journal of Trends in Mathematics Education Research","id":"ITEM-2","issue":"2","issued":{"date-parts":[["2018"]]},"page":"43-46","title":"Effect of Problem Based Learning Model on Mathematical Learning Outcomes of 6 th Grade Students of Elementary School Accredited B in Kendari City","type":"article-journal","volume":"1"},"uris":["http://www.mendeley.com/documents/?uuid=10e3c147-cc68-4268-801b-039a5cadca17"]}],"mendeley":{"formattedCitation":"(Kaharuddin, 2018; Mulyanto &amp; Indriayu, 2018)","plainTextFormattedCitation":"(Kaharuddin, 2018; Mulyanto &amp; Indriayu, 2018)","previouslyFormattedCitation":"(Kaharuddin, 2018; Mulyanto &amp; Indriayu, 2018)"},"properties":{"noteIndex":0},"schema":"https://github.com/citation-style-language/schema/raw/master/csl-citation.json"}</w:instrText>
      </w:r>
      <w:r w:rsidR="00C02260" w:rsidRPr="00EA1908">
        <w:rPr>
          <w:sz w:val="24"/>
          <w:szCs w:val="24"/>
        </w:rPr>
        <w:fldChar w:fldCharType="separate"/>
      </w:r>
      <w:r w:rsidRPr="00EA1908">
        <w:rPr>
          <w:noProof/>
          <w:sz w:val="24"/>
          <w:szCs w:val="24"/>
        </w:rPr>
        <w:t>(Kaharuddin, 2018; Mulyanto &amp; Indriayu, 2018</w:t>
      </w:r>
      <w:r w:rsidR="00564BAE">
        <w:rPr>
          <w:noProof/>
          <w:sz w:val="24"/>
          <w:szCs w:val="24"/>
        </w:rPr>
        <w:t>; Komalasari, 2020</w:t>
      </w:r>
      <w:r w:rsidRPr="00EA1908">
        <w:rPr>
          <w:noProof/>
          <w:sz w:val="24"/>
          <w:szCs w:val="24"/>
        </w:rPr>
        <w:t>)</w:t>
      </w:r>
      <w:r w:rsidR="00C02260" w:rsidRPr="00EA1908">
        <w:rPr>
          <w:sz w:val="24"/>
          <w:szCs w:val="24"/>
        </w:rPr>
        <w:fldChar w:fldCharType="end"/>
      </w:r>
      <w:r w:rsidRPr="00EA1908">
        <w:rPr>
          <w:sz w:val="24"/>
          <w:szCs w:val="24"/>
          <w:lang w:val="id-ID"/>
        </w:rPr>
        <w:t xml:space="preserve">. </w:t>
      </w:r>
      <w:r w:rsidR="00EA1908" w:rsidRPr="00EA1908">
        <w:rPr>
          <w:sz w:val="24"/>
          <w:szCs w:val="24"/>
        </w:rPr>
        <w:t xml:space="preserve">Hasil belajar yang sering disebut dengan istilah </w:t>
      </w:r>
      <w:r w:rsidR="00EA1908" w:rsidRPr="00EA1908">
        <w:rPr>
          <w:i/>
          <w:sz w:val="24"/>
          <w:szCs w:val="24"/>
        </w:rPr>
        <w:t xml:space="preserve">“scholastic achievement” </w:t>
      </w:r>
      <w:r w:rsidR="00EA1908" w:rsidRPr="00EA1908">
        <w:rPr>
          <w:sz w:val="24"/>
          <w:szCs w:val="24"/>
        </w:rPr>
        <w:t>atau</w:t>
      </w:r>
      <w:r w:rsidR="00EA1908" w:rsidRPr="00EA1908">
        <w:rPr>
          <w:i/>
          <w:sz w:val="24"/>
          <w:szCs w:val="24"/>
        </w:rPr>
        <w:t xml:space="preserve"> “academic achievement”</w:t>
      </w:r>
      <w:r w:rsidR="00EA1908" w:rsidRPr="00EA1908">
        <w:rPr>
          <w:sz w:val="24"/>
          <w:szCs w:val="24"/>
        </w:rPr>
        <w:t xml:space="preserve"> adalah seluruh kecakapan dan hasil yang dicapai melalui proses belajar mengajar di sekolah yang dinyatakan dengan angka-</w:t>
      </w:r>
      <w:r w:rsidR="00EA1908" w:rsidRPr="00EA1908">
        <w:rPr>
          <w:color w:val="222222"/>
          <w:sz w:val="24"/>
          <w:szCs w:val="24"/>
          <w:shd w:val="clear" w:color="auto" w:fill="FFFFFF"/>
        </w:rPr>
        <w:t>angka</w:t>
      </w:r>
      <w:r w:rsidR="00EA1908" w:rsidRPr="00EA1908">
        <w:rPr>
          <w:sz w:val="24"/>
          <w:szCs w:val="24"/>
        </w:rPr>
        <w:t xml:space="preserve"> atau nilai-nilai berdasarkan tes hasil belajar</w:t>
      </w:r>
      <w:r w:rsidR="00EA1908" w:rsidRPr="00EA1908">
        <w:rPr>
          <w:sz w:val="24"/>
          <w:szCs w:val="24"/>
          <w:lang w:val="id-ID"/>
        </w:rPr>
        <w:t xml:space="preserve"> </w:t>
      </w:r>
      <w:r w:rsidR="00C02260" w:rsidRPr="00EA1908">
        <w:rPr>
          <w:sz w:val="24"/>
          <w:szCs w:val="24"/>
          <w:lang w:val="id-ID"/>
        </w:rPr>
        <w:fldChar w:fldCharType="begin" w:fldLock="1"/>
      </w:r>
      <w:r w:rsidR="00EA1908" w:rsidRPr="00EA1908">
        <w:rPr>
          <w:sz w:val="24"/>
          <w:szCs w:val="24"/>
          <w:lang w:val="id-ID"/>
        </w:rPr>
        <w:instrText>ADDIN CSL_CITATION {"citationItems":[{"id":"ITEM-1","itemData":{"DOI":"10.33122/ijtmer.v1i2.14","author":[{"dropping-particle":"","family":"Kaharuddin","given":"Andi","non-dropping-particle":"","parse-names":false,"suffix":""}],"container-title":"International Journal of Trends in Mathematics Education Research","id":"ITEM-1","issue":"2","issued":{"date-parts":[["2018"]]},"page":"43-46","title":"Effect of Problem Based Learning Model on Mathematical Learning Outcomes of 6 th Grade Students of Elementary School Accredited B in Kendari City","type":"article-journal","volume":"1"},"uris":["http://www.mendeley.com/documents/?uuid=10e3c147-cc68-4268-801b-039a5cadca17"]},{"id":"ITEM-2","itemData":{"author":[{"dropping-particle":"","family":"Islamiati","given":"Nur","non-dropping-particle":"","parse-names":false,"suffix":""},{"dropping-particle":"","family":"Abidin","given":"Zainal","non-dropping-particle":"","parse-names":false,"suffix":""}],"container-title":"Jurnal Media Pendidikan Matematika “J-MPM”","id":"ITEM-2","issue":"1","issued":{"date-parts":[["2017"]]},"page":"1-7","title":"Pengaruh Model Pembelajaran Kooperatif Tipe Make A Match Terhadap Motivasi Dan Hasil Belajar Siswa Kelas VIII SMP","type":"article-journal","volume":"4"},"uris":["http://www.mendeley.com/documents/?uuid=2c7698e6-d2a7-427c-a147-3af8593c59e0"]}],"mendeley":{"formattedCitation":"(Islamiati &amp; Abidin, 2017; Kaharuddin, 2018)","plainTextFormattedCitation":"(Islamiati &amp; Abidin, 2017; Kaharuddin, 2018)","previouslyFormattedCitation":"(Islamiati &amp; Abidin, 2017; Kaharuddin, 2018)"},"properties":{"noteIndex":0},"schema":"https://github.com/citation-style-language/schema/raw/master/csl-citation.json"}</w:instrText>
      </w:r>
      <w:r w:rsidR="00C02260" w:rsidRPr="00EA1908">
        <w:rPr>
          <w:sz w:val="24"/>
          <w:szCs w:val="24"/>
          <w:lang w:val="id-ID"/>
        </w:rPr>
        <w:fldChar w:fldCharType="separate"/>
      </w:r>
      <w:r w:rsidR="00EA1908" w:rsidRPr="00EA1908">
        <w:rPr>
          <w:noProof/>
          <w:sz w:val="24"/>
          <w:szCs w:val="24"/>
          <w:lang w:val="id-ID"/>
        </w:rPr>
        <w:t>(Islamiati &amp; Abidin, 2017; Kaharuddin, 2018)</w:t>
      </w:r>
      <w:r w:rsidR="00C02260" w:rsidRPr="00EA1908">
        <w:rPr>
          <w:sz w:val="24"/>
          <w:szCs w:val="24"/>
          <w:lang w:val="id-ID"/>
        </w:rPr>
        <w:fldChar w:fldCharType="end"/>
      </w:r>
      <w:r w:rsidR="00EA1908" w:rsidRPr="00EA1908">
        <w:rPr>
          <w:sz w:val="24"/>
          <w:szCs w:val="24"/>
        </w:rPr>
        <w:t>.</w:t>
      </w:r>
      <w:r w:rsidR="00EA1908" w:rsidRPr="00EA1908">
        <w:rPr>
          <w:sz w:val="24"/>
          <w:szCs w:val="24"/>
          <w:lang w:val="id-ID"/>
        </w:rPr>
        <w:t xml:space="preserve"> </w:t>
      </w:r>
      <w:r w:rsidR="00EA1908" w:rsidRPr="00EA1908">
        <w:rPr>
          <w:sz w:val="24"/>
          <w:szCs w:val="24"/>
        </w:rPr>
        <w:t>Hasil belajar adalah kemampuan-kemampuan yang dimiliki siswa setelah ia menerima pengalaman belajarnya</w:t>
      </w:r>
      <w:r w:rsidR="00EA1908" w:rsidRPr="00EA1908">
        <w:rPr>
          <w:sz w:val="24"/>
          <w:szCs w:val="24"/>
          <w:lang w:val="id-ID"/>
        </w:rPr>
        <w:t xml:space="preserve"> </w:t>
      </w:r>
      <w:r w:rsidR="00C02260" w:rsidRPr="00EA1908">
        <w:rPr>
          <w:sz w:val="24"/>
          <w:szCs w:val="24"/>
          <w:lang w:val="id-ID"/>
        </w:rPr>
        <w:fldChar w:fldCharType="begin" w:fldLock="1"/>
      </w:r>
      <w:r w:rsidR="00EA1908" w:rsidRPr="00EA1908">
        <w:rPr>
          <w:sz w:val="24"/>
          <w:szCs w:val="24"/>
          <w:lang w:val="id-ID"/>
        </w:rPr>
        <w:instrText>ADDIN CSL_CITATION {"citationItems":[{"id":"ITEM-1","itemData":{"author":[{"dropping-particle":"","family":"Ernest","given":"Paul","non-dropping-particle":"","parse-names":false,"suffix":""}],"container-title":"International Journal of Education in Mathematics, Science and Technology Volume","id":"ITEM-1","issue":"3","issued":{"date-parts":[["2015"]]},"page":"187-192","title":"The Social Outcomes of Learning Mathematics : Standard , Unintended or Visionary","type":"article-journal","volume":"3"},"uris":["http://www.mendeley.com/documents/?uuid=b30666ce-b1c4-4bf5-b80c-7f4740ad3b7e"]}],"mendeley":{"formattedCitation":"(Ernest, 2015)","plainTextFormattedCitation":"(Ernest, 2015)","previouslyFormattedCitation":"(Ernest, 2015)"},"properties":{"noteIndex":0},"schema":"https://github.com/citation-style-language/schema/raw/master/csl-citation.json"}</w:instrText>
      </w:r>
      <w:r w:rsidR="00C02260" w:rsidRPr="00EA1908">
        <w:rPr>
          <w:sz w:val="24"/>
          <w:szCs w:val="24"/>
          <w:lang w:val="id-ID"/>
        </w:rPr>
        <w:fldChar w:fldCharType="separate"/>
      </w:r>
      <w:r w:rsidR="00EA1908" w:rsidRPr="00EA1908">
        <w:rPr>
          <w:noProof/>
          <w:sz w:val="24"/>
          <w:szCs w:val="24"/>
          <w:lang w:val="id-ID"/>
        </w:rPr>
        <w:t>(Ernest, 2015)</w:t>
      </w:r>
      <w:r w:rsidR="00C02260" w:rsidRPr="00EA1908">
        <w:rPr>
          <w:sz w:val="24"/>
          <w:szCs w:val="24"/>
          <w:lang w:val="id-ID"/>
        </w:rPr>
        <w:fldChar w:fldCharType="end"/>
      </w:r>
      <w:r w:rsidR="00EA1908" w:rsidRPr="00EA1908">
        <w:rPr>
          <w:sz w:val="24"/>
          <w:szCs w:val="24"/>
        </w:rPr>
        <w:t xml:space="preserve">. </w:t>
      </w:r>
    </w:p>
    <w:p w:rsidR="001E4D22" w:rsidRPr="00EA1908" w:rsidRDefault="00893BA8" w:rsidP="00EA1908">
      <w:pPr>
        <w:pStyle w:val="ListParagraph"/>
        <w:spacing w:line="276" w:lineRule="auto"/>
        <w:ind w:left="0" w:firstLine="450"/>
        <w:jc w:val="both"/>
        <w:rPr>
          <w:sz w:val="24"/>
          <w:szCs w:val="24"/>
          <w:lang w:val="id-ID"/>
        </w:rPr>
      </w:pPr>
      <w:r w:rsidRPr="00EA1908">
        <w:rPr>
          <w:sz w:val="24"/>
          <w:szCs w:val="24"/>
          <w:lang w:val="en-ID"/>
        </w:rPr>
        <w:t>Kurikulum 2013 merupakan sebuah konsep terpadu sebagai sebuah sistem dan pendekatan pembelajaran yang melibatkan beberapa disiplin ilmu atau mata pelajaran/bidang studi untuk memeberikan pengalaman yang bermakna serta pengetahuan yang luas kepada peserta didik</w:t>
      </w:r>
      <w:r w:rsidR="001E4D22" w:rsidRPr="00EA1908">
        <w:rPr>
          <w:sz w:val="24"/>
          <w:szCs w:val="24"/>
          <w:lang w:val="id-ID"/>
        </w:rPr>
        <w:t xml:space="preserve"> </w:t>
      </w:r>
      <w:r w:rsidR="00C02260" w:rsidRPr="00EA1908">
        <w:rPr>
          <w:sz w:val="24"/>
          <w:szCs w:val="24"/>
          <w:lang w:val="id-ID"/>
        </w:rPr>
        <w:fldChar w:fldCharType="begin" w:fldLock="1"/>
      </w:r>
      <w:r w:rsidR="00EA1908" w:rsidRPr="00EA1908">
        <w:rPr>
          <w:sz w:val="24"/>
          <w:szCs w:val="24"/>
          <w:lang w:val="id-ID"/>
        </w:rPr>
        <w:instrText>ADDIN CSL_CITATION {"citationItems":[{"id":"ITEM-1","itemData":{"author":[{"dropping-particle":"","family":"Kuncara","given":"Adi Wahyu","non-dropping-particle":"","parse-names":false,"suffix":""},{"dropping-particle":"","family":"Sujadi","given":"Imam","non-dropping-particle":"","parse-names":false,"suffix":""},{"dropping-particle":"","family":"Riyandi","given":"","non-dropping-particle":"","parse-names":false,"suffix":""}],"container-title":"Jurnal Elektronik Pembelajaran Matematika","id":"ITEM-1","issue":"3","issued":{"date-parts":[["2016"]]},"page":"352-365","title":"Analisis Proses Pembelajaran Matematika Berdasarkan Kurikulum 2013 pada Materi Pokok Peluang Kelas X SMA Negeri 1 Surakarta","type":"article-journal","volume":"4"},"uris":["http://www.mendeley.com/documents/?uuid=8b1fb9e4-f21e-4ca7-9aaa-6b2caeb9e572"]},{"id":"ITEM-2","itemData":{"author":[{"dropping-particle":"","family":"Abdullah","given":"Atje Setiawan","non-dropping-particle":"","parse-names":false,"suffix":""}],"container-title":"Journal on Mathematics Education","id":"ITEM-2","issue":"1","issued":{"date-parts":[["2017"]]},"page":"1-16","title":"Ethnomathematics In Perspective Of Sundanese Culture","type":"article-journal","volume":"8"},"uris":["http://www.mendeley.com/documents/?uuid=1afbffe5-fdf5-4ccd-9286-b601ffdd3b9a"]},{"id":"ITEM-3","itemData":{"author":[{"dropping-particle":"","family":"Noto","given":"Muchamad Subali","non-dropping-particle":"","parse-names":false,"suffix":""},{"dropping-particle":"","family":"Firmasari","given":"Siska","non-dropping-particle":"","parse-names":false,"suffix":""},{"dropping-particle":"","family":"Fatchurrohman","given":"Mohammad","non-dropping-particle":"","parse-names":false,"suffix":""}],"container-title":"Jurnal Riset Pendidikan Matematika","id":"ITEM-3","issue":"2","issued":{"date-parts":[["2018"]]},"page":"201-210","title":"Etnomatematika pada sumur purbakala Desa Kaliwadas Cirebon dan kaitannya dengan pembelajaran matematika di sekolah","type":"article-journal","volume":"5"},"uris":["http://www.mendeley.com/documents/?uuid=dcc58631-fe8d-4484-a92c-b504df3b1a44"]}],"mendeley":{"formattedCitation":"(Abdullah, 2017; Kuncara, Sujadi, &amp; Riyandi, 2016; Noto, Firmasari, &amp; Fatchurrohman, 2018)","plainTextFormattedCitation":"(Abdullah, 2017; Kuncara, Sujadi, &amp; Riyandi, 2016; Noto, Firmasari, &amp; Fatchurrohman, 2018)","previouslyFormattedCitation":"(Abdullah, 2017; Kuncara, Sujadi, &amp; Riyandi, 2016; Noto, Firmasari, &amp; Fatchurrohman, 2018)"},"properties":{"noteIndex":0},"schema":"https://github.com/citation-style-language/schema/raw/master/csl-citation.json"}</w:instrText>
      </w:r>
      <w:r w:rsidR="00C02260" w:rsidRPr="00EA1908">
        <w:rPr>
          <w:sz w:val="24"/>
          <w:szCs w:val="24"/>
          <w:lang w:val="id-ID"/>
        </w:rPr>
        <w:fldChar w:fldCharType="separate"/>
      </w:r>
      <w:r w:rsidR="001E4D22" w:rsidRPr="00EA1908">
        <w:rPr>
          <w:noProof/>
          <w:sz w:val="24"/>
          <w:szCs w:val="24"/>
          <w:lang w:val="id-ID"/>
        </w:rPr>
        <w:t>(Abdullah, 2017; Kuncara, Sujadi, &amp; Riyandi, 2016; Noto, Firmasari, &amp; Fatchurrohman, 2018)</w:t>
      </w:r>
      <w:r w:rsidR="00C02260" w:rsidRPr="00EA1908">
        <w:rPr>
          <w:sz w:val="24"/>
          <w:szCs w:val="24"/>
          <w:lang w:val="id-ID"/>
        </w:rPr>
        <w:fldChar w:fldCharType="end"/>
      </w:r>
      <w:r w:rsidRPr="00EA1908">
        <w:rPr>
          <w:sz w:val="24"/>
          <w:szCs w:val="24"/>
          <w:lang w:val="en-ID"/>
        </w:rPr>
        <w:t xml:space="preserve">. </w:t>
      </w:r>
      <w:r w:rsidR="001E4D22" w:rsidRPr="00EA1908">
        <w:rPr>
          <w:sz w:val="24"/>
          <w:szCs w:val="24"/>
          <w:lang w:val="id-ID"/>
        </w:rPr>
        <w:t>Pembelajaran akan lebih bermakna apabilah bahwasanya pendidik mampu mengimplementasikan bahasa, maupun lingkungan sekitar siswa kedalam pembelajaran khususnya pembelajaran matematika.</w:t>
      </w:r>
      <w:r w:rsidR="00EA1908" w:rsidRPr="00EA1908">
        <w:rPr>
          <w:sz w:val="24"/>
          <w:szCs w:val="24"/>
          <w:lang w:val="id-ID"/>
        </w:rPr>
        <w:t xml:space="preserve"> P</w:t>
      </w:r>
      <w:r w:rsidR="00EA1908" w:rsidRPr="00EA1908">
        <w:rPr>
          <w:sz w:val="24"/>
          <w:szCs w:val="24"/>
        </w:rPr>
        <w:t>endidik tidak hanya membahas pengetahuan matematika tetapi juga bahasa, nilai, perilaku, pengetahuan, dan praktik kelompok budaya menyebar di lingkungan tertentu</w:t>
      </w:r>
      <w:r w:rsidR="00EA1908" w:rsidRPr="00EA1908">
        <w:rPr>
          <w:sz w:val="24"/>
          <w:szCs w:val="24"/>
          <w:lang w:val="id-ID"/>
        </w:rPr>
        <w:t xml:space="preserve"> </w:t>
      </w:r>
      <w:r w:rsidR="00C02260" w:rsidRPr="00EA1908">
        <w:rPr>
          <w:sz w:val="24"/>
          <w:szCs w:val="24"/>
          <w:lang w:val="id-ID"/>
        </w:rPr>
        <w:fldChar w:fldCharType="begin" w:fldLock="1"/>
      </w:r>
      <w:r w:rsidR="00EA1908" w:rsidRPr="00EA1908">
        <w:rPr>
          <w:sz w:val="24"/>
          <w:szCs w:val="24"/>
          <w:lang w:val="id-ID"/>
        </w:rPr>
        <w:instrText>ADDIN CSL_CITATION {"citationItems":[{"id":"ITEM-1","itemData":{"author":[{"dropping-particle":"","family":"Maryati","given":"","non-dropping-particle":"","parse-names":false,"suffix":""},{"dropping-particle":"","family":"Pratiwi","given":"Wira","non-dropping-particle":"","parse-names":false,"suffix":""}],"container-title":"Jurnal Pendidikan Matematika dan Matematika","id":"ITEM-1","issue":"1","issued":{"date-parts":[["2019"]]},"page":"23-28","title":"Etnomatematika: eksplorasi dalam tarian tradisional pada pembukaan asian games 2018","type":"article-journal","volume":"5"},"uris":["http://www.mendeley.com/documents/?uuid=86df5ad9-464c-47bc-bf8b-379a2d2747b3"]}],"mendeley":{"formattedCitation":"(Maryati &amp; Pratiwi, 2019)","plainTextFormattedCitation":"(Maryati &amp; Pratiwi, 2019)","previouslyFormattedCitation":"(Maryati &amp; Pratiwi, 2019)"},"properties":{"noteIndex":0},"schema":"https://github.com/citation-style-language/schema/raw/master/csl-citation.json"}</w:instrText>
      </w:r>
      <w:r w:rsidR="00C02260" w:rsidRPr="00EA1908">
        <w:rPr>
          <w:sz w:val="24"/>
          <w:szCs w:val="24"/>
          <w:lang w:val="id-ID"/>
        </w:rPr>
        <w:fldChar w:fldCharType="separate"/>
      </w:r>
      <w:r w:rsidR="00EA1908" w:rsidRPr="00EA1908">
        <w:rPr>
          <w:noProof/>
          <w:sz w:val="24"/>
          <w:szCs w:val="24"/>
          <w:lang w:val="id-ID"/>
        </w:rPr>
        <w:t>(Maryati &amp; Pratiwi, 2019)</w:t>
      </w:r>
      <w:r w:rsidR="00C02260" w:rsidRPr="00EA1908">
        <w:rPr>
          <w:sz w:val="24"/>
          <w:szCs w:val="24"/>
          <w:lang w:val="id-ID"/>
        </w:rPr>
        <w:fldChar w:fldCharType="end"/>
      </w:r>
      <w:r w:rsidR="00EA1908" w:rsidRPr="00EA1908">
        <w:rPr>
          <w:sz w:val="24"/>
          <w:szCs w:val="24"/>
          <w:lang w:val="id-ID"/>
        </w:rPr>
        <w:t xml:space="preserve">. </w:t>
      </w:r>
    </w:p>
    <w:p w:rsidR="00893BA8" w:rsidRPr="00EA1908" w:rsidRDefault="00893BA8" w:rsidP="00EA1908">
      <w:pPr>
        <w:pStyle w:val="ListParagraph"/>
        <w:spacing w:line="276" w:lineRule="auto"/>
        <w:ind w:left="0" w:firstLine="450"/>
        <w:jc w:val="both"/>
        <w:rPr>
          <w:sz w:val="24"/>
          <w:szCs w:val="24"/>
          <w:lang w:val="en-ID"/>
        </w:rPr>
      </w:pPr>
      <w:r w:rsidRPr="00EA1908">
        <w:rPr>
          <w:sz w:val="24"/>
          <w:szCs w:val="24"/>
          <w:lang w:val="en-ID"/>
        </w:rPr>
        <w:lastRenderedPageBreak/>
        <w:t>Oleh karena itu peneliti akan menggabungkan pelajaran Bahasa Daerah Bima dengan pelajaran matematika, selain memudahkan anak dalam memahami pelajaran matematika juga akan mmemperkaya bahasa daerah Bima pada siswa. Pembelajaran Bahasa daerah adalah merupakan cara untuk melestarikan budaya Indonesia yang dimulai sejak pendidikan dasar di sekolah, oleh sebab itu peneliti yang memiliki latar belakang keilmuan matematika akan mengkombinasikan kedua mata pelajaran tersebut dalam sebuah media pembelajaran sehingga tujuan kedua mata pelajara tersebut bisa tercapai.</w:t>
      </w:r>
    </w:p>
    <w:p w:rsidR="00893BA8" w:rsidRPr="00916E73" w:rsidRDefault="00893BA8" w:rsidP="00EA1908">
      <w:pPr>
        <w:pStyle w:val="ListParagraph"/>
        <w:spacing w:line="276" w:lineRule="auto"/>
        <w:ind w:left="0" w:firstLine="450"/>
        <w:jc w:val="both"/>
        <w:rPr>
          <w:sz w:val="24"/>
          <w:szCs w:val="24"/>
          <w:lang w:val="id-ID"/>
        </w:rPr>
      </w:pPr>
      <w:r w:rsidRPr="00EA1908">
        <w:rPr>
          <w:sz w:val="24"/>
          <w:szCs w:val="24"/>
          <w:lang w:val="en-ID"/>
        </w:rPr>
        <w:t>Berdasarkan latar belakang diatas maka tujuan dari penelitian ini adalah untuk mengetahui bagaimana pengaruh media komik nggahi mbojo (bahasa Bima) terhadap hasil belajar siswa</w:t>
      </w:r>
      <w:r w:rsidR="00916E73">
        <w:rPr>
          <w:sz w:val="24"/>
          <w:szCs w:val="24"/>
          <w:lang w:val="id-ID"/>
        </w:rPr>
        <w:t>.</w:t>
      </w:r>
    </w:p>
    <w:p w:rsidR="00EA1908" w:rsidRDefault="00EA1908" w:rsidP="00EA1908">
      <w:pPr>
        <w:pStyle w:val="ListParagraph"/>
        <w:spacing w:line="276" w:lineRule="auto"/>
        <w:ind w:left="0" w:firstLine="450"/>
        <w:jc w:val="both"/>
        <w:rPr>
          <w:sz w:val="24"/>
          <w:szCs w:val="24"/>
          <w:lang w:val="id-ID"/>
        </w:rPr>
      </w:pPr>
    </w:p>
    <w:p w:rsidR="007A3542" w:rsidRPr="009074A8" w:rsidRDefault="009074A8" w:rsidP="009074A8">
      <w:pPr>
        <w:pStyle w:val="ListParagraph"/>
        <w:numPr>
          <w:ilvl w:val="0"/>
          <w:numId w:val="8"/>
        </w:numPr>
        <w:spacing w:line="276" w:lineRule="auto"/>
        <w:ind w:left="284" w:hanging="284"/>
        <w:jc w:val="both"/>
        <w:rPr>
          <w:b/>
          <w:sz w:val="24"/>
          <w:szCs w:val="24"/>
          <w:lang w:val="id-ID"/>
        </w:rPr>
      </w:pPr>
      <w:r w:rsidRPr="009074A8">
        <w:rPr>
          <w:b/>
          <w:sz w:val="24"/>
          <w:szCs w:val="24"/>
          <w:lang w:val="en-ID"/>
        </w:rPr>
        <w:t xml:space="preserve"> </w:t>
      </w:r>
      <w:r w:rsidRPr="009074A8">
        <w:rPr>
          <w:b/>
          <w:sz w:val="24"/>
          <w:szCs w:val="24"/>
          <w:lang w:val="id-ID"/>
        </w:rPr>
        <w:t>METODE PENELITIAN</w:t>
      </w:r>
    </w:p>
    <w:p w:rsidR="00C30E8E" w:rsidRDefault="007A3542" w:rsidP="00916E73">
      <w:pPr>
        <w:pStyle w:val="ListParagraph"/>
        <w:spacing w:line="276" w:lineRule="auto"/>
        <w:ind w:left="0" w:firstLine="450"/>
        <w:jc w:val="both"/>
        <w:rPr>
          <w:sz w:val="24"/>
          <w:szCs w:val="24"/>
          <w:lang w:val="id-ID"/>
        </w:rPr>
      </w:pPr>
      <w:r w:rsidRPr="00916E73">
        <w:rPr>
          <w:sz w:val="24"/>
          <w:szCs w:val="24"/>
          <w:lang w:val="en-ID"/>
        </w:rPr>
        <w:t>Jenis</w:t>
      </w:r>
      <w:r w:rsidRPr="006D105F">
        <w:rPr>
          <w:sz w:val="24"/>
          <w:szCs w:val="24"/>
        </w:rPr>
        <w:t xml:space="preserve"> penelitian yang dgunakan pada penelit</w:t>
      </w:r>
      <w:r w:rsidR="00C30E8E">
        <w:rPr>
          <w:sz w:val="24"/>
          <w:szCs w:val="24"/>
        </w:rPr>
        <w:t xml:space="preserve">ian ini adalah jenis penelitian </w:t>
      </w:r>
      <w:r w:rsidRPr="006D105F">
        <w:rPr>
          <w:sz w:val="24"/>
          <w:szCs w:val="24"/>
        </w:rPr>
        <w:t>eksperimen</w:t>
      </w:r>
      <w:r w:rsidRPr="006D105F">
        <w:rPr>
          <w:i/>
          <w:sz w:val="24"/>
          <w:szCs w:val="24"/>
        </w:rPr>
        <w:t>.</w:t>
      </w:r>
      <w:r w:rsidRPr="006D105F">
        <w:rPr>
          <w:sz w:val="24"/>
          <w:szCs w:val="24"/>
        </w:rPr>
        <w:t xml:space="preserve"> Dalam penelitian ini, terdapat dua kelas yang masing-masing berfungsi sebagai kelas kontrol dan kelas eksperimen. Kedua kelas tersebut diberikan perlakuan yang berbeda-beda yakni kelas kontrol diajarkan dengan metode konvensional</w:t>
      </w:r>
      <w:r w:rsidRPr="006D105F">
        <w:rPr>
          <w:sz w:val="24"/>
          <w:szCs w:val="24"/>
          <w:lang w:val="id-ID"/>
        </w:rPr>
        <w:t>.</w:t>
      </w:r>
      <w:r w:rsidRPr="006D105F">
        <w:rPr>
          <w:sz w:val="24"/>
          <w:szCs w:val="24"/>
        </w:rPr>
        <w:t xml:space="preserve"> </w:t>
      </w:r>
      <w:r w:rsidRPr="006D105F">
        <w:rPr>
          <w:sz w:val="24"/>
          <w:szCs w:val="24"/>
          <w:lang w:val="id-ID"/>
        </w:rPr>
        <w:t>S</w:t>
      </w:r>
      <w:r w:rsidRPr="006D105F">
        <w:rPr>
          <w:sz w:val="24"/>
          <w:szCs w:val="24"/>
        </w:rPr>
        <w:t xml:space="preserve">edangkan kelas eksperimen diajarkan dengan </w:t>
      </w:r>
      <w:r w:rsidRPr="006D105F">
        <w:rPr>
          <w:sz w:val="24"/>
          <w:szCs w:val="24"/>
          <w:lang w:val="id-ID"/>
        </w:rPr>
        <w:t xml:space="preserve">memberi perlakuan yaitu Media Komik </w:t>
      </w:r>
      <w:r w:rsidRPr="006D105F">
        <w:rPr>
          <w:i/>
          <w:sz w:val="24"/>
          <w:szCs w:val="24"/>
          <w:lang w:val="id-ID"/>
        </w:rPr>
        <w:t>Nggahi Mbojo</w:t>
      </w:r>
      <w:r>
        <w:rPr>
          <w:sz w:val="24"/>
          <w:szCs w:val="24"/>
          <w:lang w:val="id-ID"/>
        </w:rPr>
        <w:t xml:space="preserve"> (Bahasa Bima). </w:t>
      </w:r>
      <w:r w:rsidR="00846E0E">
        <w:rPr>
          <w:sz w:val="24"/>
          <w:szCs w:val="24"/>
          <w:lang w:val="id-ID"/>
        </w:rPr>
        <w:t xml:space="preserve">Materi yang dipelajari adalah pecahan. </w:t>
      </w:r>
      <w:r w:rsidRPr="002033EA">
        <w:rPr>
          <w:sz w:val="24"/>
          <w:szCs w:val="24"/>
        </w:rPr>
        <w:t xml:space="preserve">Desain penelitian yang digunakan adalah </w:t>
      </w:r>
      <w:r w:rsidRPr="002033EA">
        <w:rPr>
          <w:i/>
          <w:sz w:val="24"/>
          <w:szCs w:val="24"/>
        </w:rPr>
        <w:t>Quasi Experimental Design</w:t>
      </w:r>
      <w:r w:rsidRPr="002033EA">
        <w:rPr>
          <w:sz w:val="24"/>
          <w:szCs w:val="24"/>
        </w:rPr>
        <w:t xml:space="preserve"> dengan jenis </w:t>
      </w:r>
      <w:r w:rsidRPr="00BB413C">
        <w:rPr>
          <w:i/>
          <w:iCs/>
          <w:sz w:val="24"/>
          <w:szCs w:val="24"/>
        </w:rPr>
        <w:t>Pre-test and Post-test Design</w:t>
      </w:r>
      <w:r>
        <w:rPr>
          <w:i/>
          <w:iCs/>
          <w:sz w:val="24"/>
          <w:szCs w:val="24"/>
          <w:lang w:val="id-ID"/>
        </w:rPr>
        <w:t>.</w:t>
      </w:r>
      <w:r w:rsidR="00C30E8E">
        <w:rPr>
          <w:i/>
          <w:iCs/>
          <w:sz w:val="24"/>
          <w:szCs w:val="24"/>
          <w:lang w:val="id-ID"/>
        </w:rPr>
        <w:t xml:space="preserve"> </w:t>
      </w:r>
      <w:r w:rsidR="00D93880" w:rsidRPr="00D93880">
        <w:rPr>
          <w:iCs/>
          <w:sz w:val="24"/>
          <w:szCs w:val="24"/>
          <w:lang w:val="id-ID"/>
        </w:rPr>
        <w:t>Teknik pengambilan sampel menggunakan</w:t>
      </w:r>
      <w:r w:rsidR="00D93880">
        <w:rPr>
          <w:i/>
          <w:iCs/>
          <w:sz w:val="24"/>
          <w:szCs w:val="24"/>
          <w:lang w:val="id-ID"/>
        </w:rPr>
        <w:t xml:space="preserve"> purposive sampling. </w:t>
      </w:r>
      <w:r w:rsidR="00C30E8E">
        <w:rPr>
          <w:sz w:val="24"/>
          <w:szCs w:val="24"/>
          <w:lang w:val="id-ID"/>
        </w:rPr>
        <w:t>P</w:t>
      </w:r>
      <w:r w:rsidR="00C30E8E" w:rsidRPr="0048745E">
        <w:rPr>
          <w:sz w:val="24"/>
          <w:szCs w:val="24"/>
        </w:rPr>
        <w:t xml:space="preserve">opulasi </w:t>
      </w:r>
      <w:r w:rsidR="00C30E8E">
        <w:rPr>
          <w:sz w:val="24"/>
          <w:szCs w:val="24"/>
          <w:lang w:val="id-ID"/>
        </w:rPr>
        <w:t>penelitian a</w:t>
      </w:r>
      <w:r w:rsidR="00C30E8E" w:rsidRPr="0048745E">
        <w:rPr>
          <w:sz w:val="24"/>
          <w:szCs w:val="24"/>
        </w:rPr>
        <w:t xml:space="preserve">dalah siswa </w:t>
      </w:r>
      <w:r w:rsidR="00C30E8E" w:rsidRPr="00BB413C">
        <w:rPr>
          <w:sz w:val="24"/>
          <w:szCs w:val="24"/>
          <w:lang w:val="id-ID"/>
        </w:rPr>
        <w:t>SDN Negeri 05 Hu’u</w:t>
      </w:r>
      <w:r w:rsidR="00C30E8E">
        <w:rPr>
          <w:sz w:val="24"/>
          <w:szCs w:val="24"/>
          <w:lang w:val="id-ID"/>
        </w:rPr>
        <w:t xml:space="preserve"> dengan jumlah sampel sebanyak 42 siswa. Instrumen yang digunakan dalam penelitian ini adalah lembar observasi keterlaksanaan RPP dan lembar tes hasil belajar. Teknik pengumpulan data yang digunakan yaitu observasi dan tes. Selain itu penelitian ini melakukan proses analisis data dengan menggunakan teknik analisis statistik destkiptif yaitu persentasi dan </w:t>
      </w:r>
      <w:r w:rsidR="00866846">
        <w:rPr>
          <w:sz w:val="24"/>
          <w:szCs w:val="24"/>
          <w:lang w:val="id-ID"/>
        </w:rPr>
        <w:t>u</w:t>
      </w:r>
      <w:r w:rsidR="00866846">
        <w:rPr>
          <w:sz w:val="24"/>
          <w:szCs w:val="24"/>
        </w:rPr>
        <w:t>ji hipotesis</w:t>
      </w:r>
      <w:r w:rsidR="00866846">
        <w:rPr>
          <w:sz w:val="24"/>
          <w:szCs w:val="24"/>
          <w:lang w:val="id-ID"/>
        </w:rPr>
        <w:t>. I</w:t>
      </w:r>
      <w:r w:rsidR="00866846">
        <w:rPr>
          <w:sz w:val="24"/>
          <w:szCs w:val="24"/>
        </w:rPr>
        <w:t xml:space="preserve">ni dilakukan untuk melihat perbedaan hasil tes siswa dari kelompok eksperimen dan kontrol. Karena data homogen dan berdistribusi normal maka uji yang digunakan dalam penelitian ini menggunakan </w:t>
      </w:r>
      <w:r w:rsidR="00866846" w:rsidRPr="00AA2EDD">
        <w:rPr>
          <w:i/>
          <w:sz w:val="24"/>
          <w:szCs w:val="24"/>
        </w:rPr>
        <w:t>SPSS 21 for windows</w:t>
      </w:r>
      <w:r w:rsidR="00866846">
        <w:rPr>
          <w:sz w:val="24"/>
          <w:szCs w:val="24"/>
        </w:rPr>
        <w:t xml:space="preserve"> yaitu t-test independent</w:t>
      </w:r>
      <w:r w:rsidR="00866846">
        <w:rPr>
          <w:sz w:val="24"/>
          <w:szCs w:val="24"/>
          <w:lang w:val="id-ID"/>
        </w:rPr>
        <w:t>.</w:t>
      </w:r>
    </w:p>
    <w:p w:rsidR="00866846" w:rsidRPr="00866846" w:rsidRDefault="00866846" w:rsidP="00916E73">
      <w:pPr>
        <w:pStyle w:val="ListParagraph"/>
        <w:spacing w:line="276" w:lineRule="auto"/>
        <w:ind w:left="0" w:firstLine="450"/>
        <w:jc w:val="both"/>
        <w:rPr>
          <w:sz w:val="24"/>
          <w:szCs w:val="24"/>
          <w:lang w:val="id-ID"/>
        </w:rPr>
      </w:pPr>
    </w:p>
    <w:p w:rsidR="00993EB3" w:rsidRPr="009074A8" w:rsidRDefault="009074A8" w:rsidP="009074A8">
      <w:pPr>
        <w:pStyle w:val="ListParagraph"/>
        <w:numPr>
          <w:ilvl w:val="0"/>
          <w:numId w:val="8"/>
        </w:numPr>
        <w:spacing w:line="276" w:lineRule="auto"/>
        <w:ind w:left="284" w:hanging="284"/>
        <w:jc w:val="both"/>
        <w:rPr>
          <w:b/>
          <w:sz w:val="24"/>
          <w:szCs w:val="24"/>
          <w:lang w:val="id-ID"/>
        </w:rPr>
      </w:pPr>
      <w:r w:rsidRPr="009074A8">
        <w:rPr>
          <w:b/>
          <w:sz w:val="24"/>
          <w:szCs w:val="24"/>
        </w:rPr>
        <w:t xml:space="preserve">HASIL PENELITIAN </w:t>
      </w:r>
      <w:r w:rsidRPr="009074A8">
        <w:rPr>
          <w:b/>
          <w:sz w:val="24"/>
          <w:szCs w:val="24"/>
          <w:lang w:val="id-ID"/>
        </w:rPr>
        <w:t>D</w:t>
      </w:r>
      <w:r w:rsidRPr="009074A8">
        <w:rPr>
          <w:b/>
          <w:sz w:val="24"/>
          <w:szCs w:val="24"/>
        </w:rPr>
        <w:t>AN PEMBAHASAN</w:t>
      </w:r>
    </w:p>
    <w:p w:rsidR="00993EB3" w:rsidRPr="00516AD6" w:rsidRDefault="00866846" w:rsidP="00516AD6">
      <w:pPr>
        <w:pStyle w:val="ListParagraph"/>
        <w:spacing w:line="276" w:lineRule="auto"/>
        <w:ind w:left="0" w:firstLine="450"/>
        <w:jc w:val="both"/>
        <w:rPr>
          <w:sz w:val="24"/>
          <w:szCs w:val="24"/>
          <w:lang w:val="id-ID"/>
        </w:rPr>
      </w:pPr>
      <w:r>
        <w:rPr>
          <w:sz w:val="24"/>
          <w:szCs w:val="24"/>
        </w:rPr>
        <w:t xml:space="preserve">Hasil yang dicapai dalam penelitian ini berfokus pada tujuan penelitian yaitu untuk menganalisis </w:t>
      </w:r>
      <w:r>
        <w:rPr>
          <w:sz w:val="24"/>
          <w:szCs w:val="24"/>
          <w:lang w:val="id-ID"/>
        </w:rPr>
        <w:t xml:space="preserve">pengaruh </w:t>
      </w:r>
      <w:r w:rsidRPr="00866846">
        <w:rPr>
          <w:sz w:val="24"/>
          <w:szCs w:val="24"/>
        </w:rPr>
        <w:t>media komik nggahi mbojo (bahasa bima)</w:t>
      </w:r>
      <w:r>
        <w:rPr>
          <w:sz w:val="24"/>
          <w:szCs w:val="24"/>
          <w:lang w:val="id-ID"/>
        </w:rPr>
        <w:t xml:space="preserve"> </w:t>
      </w:r>
      <w:r w:rsidRPr="00866846">
        <w:rPr>
          <w:sz w:val="24"/>
          <w:szCs w:val="24"/>
        </w:rPr>
        <w:t>terhadap hasil belajar matema</w:t>
      </w:r>
      <w:r>
        <w:rPr>
          <w:sz w:val="24"/>
          <w:szCs w:val="24"/>
        </w:rPr>
        <w:t xml:space="preserve">tika siswa kelas VI SDN 05 Hu’u. Melalui penelitian dengan menggunakan model pembelajaran konvensional untuk kelas kontrol, dan </w:t>
      </w:r>
      <w:r>
        <w:rPr>
          <w:sz w:val="24"/>
          <w:szCs w:val="24"/>
          <w:lang w:val="id-ID"/>
        </w:rPr>
        <w:t>me</w:t>
      </w:r>
      <w:r w:rsidR="003A1FCF">
        <w:rPr>
          <w:sz w:val="24"/>
          <w:szCs w:val="24"/>
          <w:lang w:val="id-ID"/>
        </w:rPr>
        <w:t>dia komik</w:t>
      </w:r>
      <w:r w:rsidRPr="00866846">
        <w:rPr>
          <w:sz w:val="24"/>
          <w:szCs w:val="24"/>
        </w:rPr>
        <w:t xml:space="preserve"> </w:t>
      </w:r>
      <w:r>
        <w:rPr>
          <w:sz w:val="24"/>
          <w:szCs w:val="24"/>
        </w:rPr>
        <w:t xml:space="preserve">untuk kelas eksperimen, diperoleh hasil peningkatan </w:t>
      </w:r>
      <w:r w:rsidR="003A1FCF">
        <w:rPr>
          <w:sz w:val="24"/>
          <w:szCs w:val="24"/>
          <w:lang w:val="id-ID"/>
        </w:rPr>
        <w:t>hasil belajar</w:t>
      </w:r>
      <w:r>
        <w:rPr>
          <w:sz w:val="24"/>
          <w:szCs w:val="24"/>
        </w:rPr>
        <w:t xml:space="preserve"> siswa. Lebih jelasnya akan dipaparkan sebagai berikut.</w:t>
      </w:r>
    </w:p>
    <w:p w:rsidR="00866846" w:rsidRPr="00FA60CD" w:rsidRDefault="00866846" w:rsidP="00866846">
      <w:pPr>
        <w:pStyle w:val="ListParagraph"/>
        <w:numPr>
          <w:ilvl w:val="0"/>
          <w:numId w:val="1"/>
        </w:numPr>
        <w:spacing w:line="276" w:lineRule="auto"/>
        <w:ind w:left="284" w:hanging="284"/>
        <w:jc w:val="both"/>
        <w:rPr>
          <w:sz w:val="24"/>
          <w:szCs w:val="24"/>
        </w:rPr>
      </w:pPr>
      <w:r w:rsidRPr="00FA60CD">
        <w:rPr>
          <w:sz w:val="24"/>
          <w:szCs w:val="24"/>
        </w:rPr>
        <w:t>Hasil Observasi Keterlaksanaan RPP</w:t>
      </w:r>
    </w:p>
    <w:p w:rsidR="00866846" w:rsidRPr="003A1FCF" w:rsidRDefault="00866846" w:rsidP="00602418">
      <w:pPr>
        <w:pStyle w:val="ListParagraph"/>
        <w:spacing w:line="276" w:lineRule="auto"/>
        <w:ind w:left="284" w:firstLine="567"/>
        <w:jc w:val="both"/>
        <w:rPr>
          <w:sz w:val="24"/>
          <w:szCs w:val="24"/>
        </w:rPr>
      </w:pPr>
      <w:r w:rsidRPr="00F068C0">
        <w:rPr>
          <w:sz w:val="24"/>
          <w:szCs w:val="24"/>
        </w:rPr>
        <w:t>Observasi dilakukan setiap kali berlangsungnya pelaksanaan pembelajaran dengan mengamati kegiatan guru dalam proses belajar mengajar. Berdasarkan data yang diperoleh ketercapai indikator keterlaksanaan RPP u</w:t>
      </w:r>
      <w:r w:rsidR="003A1FCF">
        <w:rPr>
          <w:sz w:val="24"/>
          <w:szCs w:val="24"/>
        </w:rPr>
        <w:t>ntuk kelas Eksperimen sebesar 96</w:t>
      </w:r>
      <w:r w:rsidRPr="00F068C0">
        <w:rPr>
          <w:sz w:val="24"/>
          <w:szCs w:val="24"/>
        </w:rPr>
        <w:t xml:space="preserve">,66 % dengan jumlah skor yang diperoleh adalah 39 dan kategori sangat baik untuk 3 kali pertemuan dan </w:t>
      </w:r>
      <w:r w:rsidR="003A1FCF">
        <w:rPr>
          <w:sz w:val="24"/>
          <w:szCs w:val="24"/>
        </w:rPr>
        <w:t xml:space="preserve">kelas Kontrol sebesar </w:t>
      </w:r>
      <w:r w:rsidR="003A1FCF" w:rsidRPr="003A1FCF">
        <w:rPr>
          <w:sz w:val="24"/>
          <w:szCs w:val="24"/>
        </w:rPr>
        <w:t>7</w:t>
      </w:r>
      <w:r w:rsidRPr="00F068C0">
        <w:rPr>
          <w:sz w:val="24"/>
          <w:szCs w:val="24"/>
        </w:rPr>
        <w:t>9,73 % dengan jumlah skor yang diperoleh adalah 35 dan kategori sangat baik untuk 3 kali pertemuan.</w:t>
      </w:r>
      <w:r w:rsidRPr="003A1FCF">
        <w:rPr>
          <w:sz w:val="24"/>
          <w:szCs w:val="24"/>
        </w:rPr>
        <w:t>Untuk lebih jelasnya dapat dilihat pada Gambar 4.1. Grafik observasi keterlaksanaan RPP kelas ekperimen dan kelas kontrol</w:t>
      </w:r>
    </w:p>
    <w:p w:rsidR="003A1FCF" w:rsidRPr="003A1FCF" w:rsidRDefault="003A1FCF" w:rsidP="003A1FCF">
      <w:pPr>
        <w:pStyle w:val="ListParagraph"/>
        <w:ind w:left="284" w:firstLine="567"/>
        <w:jc w:val="both"/>
        <w:rPr>
          <w:sz w:val="24"/>
          <w:szCs w:val="24"/>
          <w:lang w:val="id-ID"/>
        </w:rPr>
      </w:pPr>
    </w:p>
    <w:p w:rsidR="00866846" w:rsidRPr="002166C5" w:rsidRDefault="00303D9C" w:rsidP="00866846">
      <w:pPr>
        <w:jc w:val="both"/>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3.9pt;margin-top:179.4pt;width:192.4pt;height:0;z-index:251660288" o:connectortype="straight"/>
        </w:pict>
      </w:r>
      <w:r w:rsidR="00866846">
        <w:t xml:space="preserve">    </w:t>
      </w:r>
      <w:r w:rsidR="00866846" w:rsidRPr="002166C5">
        <w:rPr>
          <w:noProof/>
        </w:rPr>
        <w:drawing>
          <wp:inline distT="0" distB="0" distL="0" distR="0">
            <wp:extent cx="5069784" cy="2286000"/>
            <wp:effectExtent l="19050" t="0" r="16566"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A1908" w:rsidRPr="003A1FCF" w:rsidRDefault="00EA1908" w:rsidP="003A1FCF">
      <w:pPr>
        <w:spacing w:line="276" w:lineRule="auto"/>
        <w:jc w:val="both"/>
        <w:rPr>
          <w:sz w:val="24"/>
          <w:szCs w:val="24"/>
          <w:lang w:val="id-ID"/>
        </w:rPr>
      </w:pPr>
    </w:p>
    <w:p w:rsidR="003A1FCF" w:rsidRPr="00FA60CD" w:rsidRDefault="003A1FCF" w:rsidP="003A1FCF">
      <w:pPr>
        <w:pStyle w:val="ListParagraph"/>
        <w:numPr>
          <w:ilvl w:val="0"/>
          <w:numId w:val="1"/>
        </w:numPr>
        <w:spacing w:line="276" w:lineRule="auto"/>
        <w:ind w:left="284" w:hanging="284"/>
        <w:jc w:val="both"/>
        <w:rPr>
          <w:sz w:val="24"/>
          <w:szCs w:val="24"/>
        </w:rPr>
      </w:pPr>
      <w:r w:rsidRPr="00FA60CD">
        <w:rPr>
          <w:sz w:val="24"/>
          <w:szCs w:val="24"/>
        </w:rPr>
        <w:t xml:space="preserve">Uji Hipotesis </w:t>
      </w:r>
      <w:r w:rsidRPr="00FA60CD">
        <w:rPr>
          <w:sz w:val="24"/>
          <w:szCs w:val="24"/>
          <w:lang w:val="id-ID"/>
        </w:rPr>
        <w:t>Hasil Belajar Siswa</w:t>
      </w:r>
    </w:p>
    <w:p w:rsidR="00602418" w:rsidRDefault="00602418" w:rsidP="00602418">
      <w:pPr>
        <w:pStyle w:val="ListParagraph"/>
        <w:spacing w:line="276" w:lineRule="auto"/>
        <w:ind w:left="284" w:firstLine="567"/>
        <w:jc w:val="both"/>
        <w:rPr>
          <w:sz w:val="24"/>
          <w:szCs w:val="24"/>
          <w:lang w:val="id-ID"/>
        </w:rPr>
      </w:pPr>
      <w:r w:rsidRPr="005E211C">
        <w:rPr>
          <w:sz w:val="24"/>
          <w:szCs w:val="24"/>
        </w:rPr>
        <w:t xml:space="preserve">Berikut disajikan  hasil pengujian independent sample t-test terhadap data </w:t>
      </w:r>
      <w:r w:rsidRPr="00602418">
        <w:rPr>
          <w:sz w:val="24"/>
          <w:szCs w:val="24"/>
        </w:rPr>
        <w:t>pretest</w:t>
      </w:r>
      <w:r w:rsidRPr="005E211C">
        <w:rPr>
          <w:sz w:val="24"/>
          <w:szCs w:val="24"/>
        </w:rPr>
        <w:t xml:space="preserve">, data </w:t>
      </w:r>
      <w:r w:rsidRPr="00602418">
        <w:rPr>
          <w:sz w:val="24"/>
          <w:szCs w:val="24"/>
        </w:rPr>
        <w:t>posttest</w:t>
      </w:r>
      <w:r w:rsidRPr="005E211C">
        <w:rPr>
          <w:sz w:val="24"/>
          <w:szCs w:val="24"/>
        </w:rPr>
        <w:t xml:space="preserve">, dan data N-Gain antara kelompok eksperimen dan kelompok kontrol. </w:t>
      </w:r>
    </w:p>
    <w:p w:rsidR="00602418" w:rsidRPr="00602418" w:rsidRDefault="00602418" w:rsidP="00602418">
      <w:pPr>
        <w:pStyle w:val="ListParagraph"/>
        <w:spacing w:line="276" w:lineRule="auto"/>
        <w:ind w:left="284"/>
        <w:jc w:val="both"/>
        <w:rPr>
          <w:sz w:val="24"/>
          <w:szCs w:val="24"/>
        </w:rPr>
      </w:pPr>
      <w:r>
        <w:rPr>
          <w:b/>
        </w:rPr>
        <w:t>Tabel 4.1</w:t>
      </w:r>
      <w:r w:rsidRPr="00602418">
        <w:rPr>
          <w:b/>
        </w:rPr>
        <w:t xml:space="preserve"> Hasil Independent Sample t-test Data Data </w:t>
      </w:r>
      <w:r w:rsidRPr="00602418">
        <w:rPr>
          <w:b/>
          <w:i/>
        </w:rPr>
        <w:t>Pretest</w:t>
      </w:r>
    </w:p>
    <w:tbl>
      <w:tblPr>
        <w:tblW w:w="8221" w:type="dxa"/>
        <w:tblInd w:w="284"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34"/>
        <w:gridCol w:w="1559"/>
        <w:gridCol w:w="567"/>
        <w:gridCol w:w="1276"/>
        <w:gridCol w:w="1701"/>
        <w:gridCol w:w="1134"/>
        <w:gridCol w:w="850"/>
      </w:tblGrid>
      <w:tr w:rsidR="00602418" w:rsidRPr="00DE2554" w:rsidTr="001271E7">
        <w:trPr>
          <w:cantSplit/>
        </w:trPr>
        <w:tc>
          <w:tcPr>
            <w:tcW w:w="1134" w:type="dxa"/>
            <w:vAlign w:val="center"/>
          </w:tcPr>
          <w:p w:rsidR="00602418" w:rsidRPr="00DE2554" w:rsidRDefault="00602418" w:rsidP="001271E7">
            <w:pPr>
              <w:autoSpaceDE w:val="0"/>
              <w:autoSpaceDN w:val="0"/>
              <w:adjustRightInd w:val="0"/>
              <w:rPr>
                <w:color w:val="000000"/>
              </w:rPr>
            </w:pPr>
          </w:p>
        </w:tc>
        <w:tc>
          <w:tcPr>
            <w:tcW w:w="1559" w:type="dxa"/>
            <w:shd w:val="clear" w:color="auto" w:fill="FFFFFF"/>
          </w:tcPr>
          <w:p w:rsidR="00602418" w:rsidRPr="00DE2554" w:rsidRDefault="00602418" w:rsidP="001271E7">
            <w:pPr>
              <w:autoSpaceDE w:val="0"/>
              <w:autoSpaceDN w:val="0"/>
              <w:adjustRightInd w:val="0"/>
              <w:ind w:left="60" w:right="60"/>
              <w:rPr>
                <w:color w:val="000000"/>
              </w:rPr>
            </w:pPr>
            <w:r w:rsidRPr="00DE2554">
              <w:rPr>
                <w:color w:val="000000"/>
              </w:rPr>
              <w:t>Kelompok</w:t>
            </w:r>
          </w:p>
        </w:tc>
        <w:tc>
          <w:tcPr>
            <w:tcW w:w="567" w:type="dxa"/>
            <w:shd w:val="clear" w:color="auto" w:fill="FFFFFF"/>
          </w:tcPr>
          <w:p w:rsidR="00602418" w:rsidRPr="00DE2554" w:rsidRDefault="00602418" w:rsidP="001271E7">
            <w:pPr>
              <w:autoSpaceDE w:val="0"/>
              <w:autoSpaceDN w:val="0"/>
              <w:adjustRightInd w:val="0"/>
              <w:ind w:left="60" w:right="60"/>
              <w:rPr>
                <w:color w:val="000000"/>
              </w:rPr>
            </w:pPr>
            <w:r w:rsidRPr="00DE2554">
              <w:rPr>
                <w:b/>
                <w:i/>
              </w:rPr>
              <w:t>N</w:t>
            </w:r>
          </w:p>
        </w:tc>
        <w:tc>
          <w:tcPr>
            <w:tcW w:w="1276" w:type="dxa"/>
            <w:shd w:val="clear" w:color="auto" w:fill="FFFFFF"/>
          </w:tcPr>
          <w:p w:rsidR="00602418" w:rsidRPr="00DE2554" w:rsidRDefault="00602418" w:rsidP="001271E7">
            <w:pPr>
              <w:autoSpaceDE w:val="0"/>
              <w:autoSpaceDN w:val="0"/>
              <w:adjustRightInd w:val="0"/>
              <w:ind w:left="60" w:right="60"/>
              <w:rPr>
                <w:color w:val="000000"/>
              </w:rPr>
            </w:pPr>
            <w:r w:rsidRPr="00DE2554">
              <w:rPr>
                <w:color w:val="000000"/>
              </w:rPr>
              <w:t>Mean</w:t>
            </w:r>
          </w:p>
        </w:tc>
        <w:tc>
          <w:tcPr>
            <w:tcW w:w="1701" w:type="dxa"/>
            <w:shd w:val="clear" w:color="auto" w:fill="FFFFFF"/>
          </w:tcPr>
          <w:p w:rsidR="00602418" w:rsidRPr="00DE2554" w:rsidRDefault="00602418" w:rsidP="001271E7">
            <w:pPr>
              <w:autoSpaceDE w:val="0"/>
              <w:autoSpaceDN w:val="0"/>
              <w:adjustRightInd w:val="0"/>
              <w:ind w:left="60" w:right="60"/>
              <w:rPr>
                <w:color w:val="000000"/>
              </w:rPr>
            </w:pPr>
            <w:r w:rsidRPr="00DE2554">
              <w:rPr>
                <w:color w:val="000000"/>
              </w:rPr>
              <w:t>Std. Deviation</w:t>
            </w:r>
          </w:p>
        </w:tc>
        <w:tc>
          <w:tcPr>
            <w:tcW w:w="1134" w:type="dxa"/>
            <w:shd w:val="clear" w:color="auto" w:fill="FFFFFF"/>
          </w:tcPr>
          <w:p w:rsidR="00602418" w:rsidRPr="00DE2554" w:rsidRDefault="00602418" w:rsidP="001271E7">
            <w:pPr>
              <w:autoSpaceDE w:val="0"/>
              <w:autoSpaceDN w:val="0"/>
              <w:adjustRightInd w:val="0"/>
              <w:ind w:left="60" w:right="60"/>
              <w:rPr>
                <w:color w:val="000000"/>
              </w:rPr>
            </w:pPr>
            <w:r w:rsidRPr="00DE2554">
              <w:rPr>
                <w:color w:val="000000"/>
              </w:rPr>
              <w:t>t-hitung</w:t>
            </w:r>
          </w:p>
        </w:tc>
        <w:tc>
          <w:tcPr>
            <w:tcW w:w="850" w:type="dxa"/>
            <w:shd w:val="clear" w:color="auto" w:fill="FFFFFF"/>
          </w:tcPr>
          <w:p w:rsidR="00602418" w:rsidRPr="00DE2554" w:rsidRDefault="00602418" w:rsidP="001271E7">
            <w:pPr>
              <w:autoSpaceDE w:val="0"/>
              <w:autoSpaceDN w:val="0"/>
              <w:adjustRightInd w:val="0"/>
              <w:ind w:left="60" w:right="60"/>
              <w:rPr>
                <w:color w:val="000000"/>
              </w:rPr>
            </w:pPr>
            <w:r w:rsidRPr="00DE2554">
              <w:rPr>
                <w:color w:val="000000"/>
              </w:rPr>
              <w:t>Sig.</w:t>
            </w:r>
          </w:p>
        </w:tc>
      </w:tr>
      <w:tr w:rsidR="00602418" w:rsidRPr="00DE2554" w:rsidTr="001271E7">
        <w:trPr>
          <w:cantSplit/>
        </w:trPr>
        <w:tc>
          <w:tcPr>
            <w:tcW w:w="1134" w:type="dxa"/>
            <w:vMerge w:val="restart"/>
            <w:shd w:val="clear" w:color="auto" w:fill="FFFFFF"/>
          </w:tcPr>
          <w:p w:rsidR="00602418" w:rsidRPr="00DE2554" w:rsidRDefault="00602418" w:rsidP="001271E7">
            <w:pPr>
              <w:autoSpaceDE w:val="0"/>
              <w:autoSpaceDN w:val="0"/>
              <w:adjustRightInd w:val="0"/>
              <w:ind w:left="60" w:right="60"/>
              <w:rPr>
                <w:color w:val="000000"/>
              </w:rPr>
            </w:pPr>
            <w:r w:rsidRPr="00DE2554">
              <w:rPr>
                <w:color w:val="000000"/>
              </w:rPr>
              <w:t>Pre.test</w:t>
            </w:r>
          </w:p>
        </w:tc>
        <w:tc>
          <w:tcPr>
            <w:tcW w:w="1559" w:type="dxa"/>
            <w:shd w:val="clear" w:color="auto" w:fill="FFFFFF"/>
            <w:vAlign w:val="center"/>
          </w:tcPr>
          <w:p w:rsidR="00602418" w:rsidRPr="00DE2554" w:rsidRDefault="00602418" w:rsidP="001271E7">
            <w:pPr>
              <w:autoSpaceDE w:val="0"/>
              <w:autoSpaceDN w:val="0"/>
              <w:adjustRightInd w:val="0"/>
              <w:ind w:left="60" w:right="60"/>
              <w:rPr>
                <w:color w:val="000000"/>
              </w:rPr>
            </w:pPr>
            <w:r w:rsidRPr="00DE2554">
              <w:rPr>
                <w:color w:val="000000"/>
              </w:rPr>
              <w:t>Eksperimen</w:t>
            </w:r>
          </w:p>
        </w:tc>
        <w:tc>
          <w:tcPr>
            <w:tcW w:w="567" w:type="dxa"/>
            <w:shd w:val="clear" w:color="auto" w:fill="FFFFFF"/>
          </w:tcPr>
          <w:p w:rsidR="00602418" w:rsidRPr="00DE2554" w:rsidRDefault="00602418" w:rsidP="001271E7">
            <w:pPr>
              <w:autoSpaceDE w:val="0"/>
              <w:autoSpaceDN w:val="0"/>
              <w:adjustRightInd w:val="0"/>
              <w:ind w:left="60" w:right="60"/>
              <w:jc w:val="right"/>
              <w:rPr>
                <w:color w:val="000000"/>
              </w:rPr>
            </w:pPr>
            <w:r w:rsidRPr="00DE2554">
              <w:rPr>
                <w:color w:val="000000"/>
              </w:rPr>
              <w:t>28</w:t>
            </w:r>
          </w:p>
        </w:tc>
        <w:tc>
          <w:tcPr>
            <w:tcW w:w="1276" w:type="dxa"/>
            <w:shd w:val="clear" w:color="auto" w:fill="FFFFFF"/>
          </w:tcPr>
          <w:p w:rsidR="00602418" w:rsidRPr="00DE2554" w:rsidRDefault="00602418" w:rsidP="001271E7">
            <w:pPr>
              <w:autoSpaceDE w:val="0"/>
              <w:autoSpaceDN w:val="0"/>
              <w:adjustRightInd w:val="0"/>
              <w:ind w:left="60" w:right="60"/>
              <w:jc w:val="right"/>
              <w:rPr>
                <w:color w:val="000000"/>
              </w:rPr>
            </w:pPr>
            <w:r w:rsidRPr="00DE2554">
              <w:rPr>
                <w:color w:val="000000"/>
              </w:rPr>
              <w:t>30.7857</w:t>
            </w:r>
          </w:p>
        </w:tc>
        <w:tc>
          <w:tcPr>
            <w:tcW w:w="1701" w:type="dxa"/>
            <w:shd w:val="clear" w:color="auto" w:fill="FFFFFF"/>
          </w:tcPr>
          <w:p w:rsidR="00602418" w:rsidRPr="00DE2554" w:rsidRDefault="00602418" w:rsidP="001271E7">
            <w:pPr>
              <w:autoSpaceDE w:val="0"/>
              <w:autoSpaceDN w:val="0"/>
              <w:adjustRightInd w:val="0"/>
              <w:ind w:left="60" w:right="60"/>
              <w:jc w:val="right"/>
              <w:rPr>
                <w:color w:val="000000"/>
              </w:rPr>
            </w:pPr>
            <w:r w:rsidRPr="00DE2554">
              <w:rPr>
                <w:color w:val="000000"/>
              </w:rPr>
              <w:t>15.36797</w:t>
            </w:r>
          </w:p>
        </w:tc>
        <w:tc>
          <w:tcPr>
            <w:tcW w:w="1134" w:type="dxa"/>
            <w:shd w:val="clear" w:color="auto" w:fill="FFFFFF"/>
          </w:tcPr>
          <w:p w:rsidR="00602418" w:rsidRPr="00DE2554" w:rsidRDefault="00602418" w:rsidP="001271E7">
            <w:pPr>
              <w:autoSpaceDE w:val="0"/>
              <w:autoSpaceDN w:val="0"/>
              <w:adjustRightInd w:val="0"/>
              <w:ind w:left="60" w:right="60"/>
              <w:jc w:val="right"/>
              <w:rPr>
                <w:color w:val="000000"/>
              </w:rPr>
            </w:pPr>
            <w:r w:rsidRPr="00DE2554">
              <w:rPr>
                <w:color w:val="000000"/>
              </w:rPr>
              <w:t>0.308</w:t>
            </w:r>
          </w:p>
        </w:tc>
        <w:tc>
          <w:tcPr>
            <w:tcW w:w="850" w:type="dxa"/>
            <w:shd w:val="clear" w:color="auto" w:fill="FFFFFF"/>
          </w:tcPr>
          <w:p w:rsidR="00602418" w:rsidRPr="00DE2554" w:rsidRDefault="00602418" w:rsidP="001271E7">
            <w:pPr>
              <w:autoSpaceDE w:val="0"/>
              <w:autoSpaceDN w:val="0"/>
              <w:adjustRightInd w:val="0"/>
              <w:ind w:left="60" w:right="60"/>
              <w:jc w:val="right"/>
              <w:rPr>
                <w:color w:val="000000"/>
              </w:rPr>
            </w:pPr>
            <w:r w:rsidRPr="00DE2554">
              <w:rPr>
                <w:color w:val="000000"/>
              </w:rPr>
              <w:t>0.760</w:t>
            </w:r>
          </w:p>
        </w:tc>
      </w:tr>
      <w:tr w:rsidR="00602418" w:rsidRPr="00DE2554" w:rsidTr="001271E7">
        <w:trPr>
          <w:cantSplit/>
        </w:trPr>
        <w:tc>
          <w:tcPr>
            <w:tcW w:w="1134" w:type="dxa"/>
            <w:vMerge/>
            <w:shd w:val="clear" w:color="auto" w:fill="FFFFFF"/>
          </w:tcPr>
          <w:p w:rsidR="00602418" w:rsidRPr="00DE2554" w:rsidRDefault="00602418" w:rsidP="001271E7">
            <w:pPr>
              <w:autoSpaceDE w:val="0"/>
              <w:autoSpaceDN w:val="0"/>
              <w:adjustRightInd w:val="0"/>
              <w:rPr>
                <w:color w:val="000000"/>
              </w:rPr>
            </w:pPr>
          </w:p>
        </w:tc>
        <w:tc>
          <w:tcPr>
            <w:tcW w:w="1559" w:type="dxa"/>
            <w:shd w:val="clear" w:color="auto" w:fill="FFFFFF"/>
            <w:vAlign w:val="center"/>
          </w:tcPr>
          <w:p w:rsidR="00602418" w:rsidRPr="00DE2554" w:rsidRDefault="00602418" w:rsidP="001271E7">
            <w:pPr>
              <w:autoSpaceDE w:val="0"/>
              <w:autoSpaceDN w:val="0"/>
              <w:adjustRightInd w:val="0"/>
              <w:ind w:left="60" w:right="60"/>
              <w:rPr>
                <w:color w:val="000000"/>
              </w:rPr>
            </w:pPr>
            <w:r w:rsidRPr="00DE2554">
              <w:rPr>
                <w:color w:val="000000"/>
              </w:rPr>
              <w:t>Kontrol</w:t>
            </w:r>
          </w:p>
        </w:tc>
        <w:tc>
          <w:tcPr>
            <w:tcW w:w="567" w:type="dxa"/>
            <w:shd w:val="clear" w:color="auto" w:fill="FFFFFF"/>
          </w:tcPr>
          <w:p w:rsidR="00602418" w:rsidRPr="00DE2554" w:rsidRDefault="00602418" w:rsidP="001271E7">
            <w:pPr>
              <w:autoSpaceDE w:val="0"/>
              <w:autoSpaceDN w:val="0"/>
              <w:adjustRightInd w:val="0"/>
              <w:ind w:left="60" w:right="60"/>
              <w:jc w:val="right"/>
              <w:rPr>
                <w:color w:val="000000"/>
              </w:rPr>
            </w:pPr>
            <w:r w:rsidRPr="00DE2554">
              <w:rPr>
                <w:color w:val="000000"/>
              </w:rPr>
              <w:t>28</w:t>
            </w:r>
          </w:p>
        </w:tc>
        <w:tc>
          <w:tcPr>
            <w:tcW w:w="1276" w:type="dxa"/>
            <w:shd w:val="clear" w:color="auto" w:fill="FFFFFF"/>
          </w:tcPr>
          <w:p w:rsidR="00602418" w:rsidRPr="00DE2554" w:rsidRDefault="00602418" w:rsidP="001271E7">
            <w:pPr>
              <w:autoSpaceDE w:val="0"/>
              <w:autoSpaceDN w:val="0"/>
              <w:adjustRightInd w:val="0"/>
              <w:ind w:left="60" w:right="60"/>
              <w:jc w:val="right"/>
              <w:rPr>
                <w:color w:val="000000"/>
              </w:rPr>
            </w:pPr>
            <w:r w:rsidRPr="00DE2554">
              <w:rPr>
                <w:color w:val="000000"/>
              </w:rPr>
              <w:t>31.9643</w:t>
            </w:r>
          </w:p>
        </w:tc>
        <w:tc>
          <w:tcPr>
            <w:tcW w:w="1701" w:type="dxa"/>
            <w:shd w:val="clear" w:color="auto" w:fill="FFFFFF"/>
          </w:tcPr>
          <w:p w:rsidR="00602418" w:rsidRPr="00DE2554" w:rsidRDefault="00602418" w:rsidP="001271E7">
            <w:pPr>
              <w:autoSpaceDE w:val="0"/>
              <w:autoSpaceDN w:val="0"/>
              <w:adjustRightInd w:val="0"/>
              <w:ind w:left="60" w:right="60"/>
              <w:jc w:val="right"/>
              <w:rPr>
                <w:color w:val="000000"/>
              </w:rPr>
            </w:pPr>
            <w:r w:rsidRPr="00DE2554">
              <w:rPr>
                <w:color w:val="000000"/>
              </w:rPr>
              <w:t>13.21750</w:t>
            </w:r>
          </w:p>
        </w:tc>
        <w:tc>
          <w:tcPr>
            <w:tcW w:w="1134" w:type="dxa"/>
            <w:shd w:val="clear" w:color="auto" w:fill="FFFFFF"/>
          </w:tcPr>
          <w:p w:rsidR="00602418" w:rsidRPr="00DE2554" w:rsidRDefault="00602418" w:rsidP="001271E7">
            <w:pPr>
              <w:autoSpaceDE w:val="0"/>
              <w:autoSpaceDN w:val="0"/>
              <w:adjustRightInd w:val="0"/>
              <w:ind w:left="60" w:right="60"/>
              <w:jc w:val="right"/>
              <w:rPr>
                <w:color w:val="000000"/>
              </w:rPr>
            </w:pPr>
          </w:p>
        </w:tc>
        <w:tc>
          <w:tcPr>
            <w:tcW w:w="850" w:type="dxa"/>
            <w:shd w:val="clear" w:color="auto" w:fill="FFFFFF"/>
          </w:tcPr>
          <w:p w:rsidR="00602418" w:rsidRPr="00DE2554" w:rsidRDefault="00602418" w:rsidP="001271E7">
            <w:pPr>
              <w:autoSpaceDE w:val="0"/>
              <w:autoSpaceDN w:val="0"/>
              <w:adjustRightInd w:val="0"/>
              <w:ind w:left="60" w:right="60"/>
              <w:jc w:val="right"/>
              <w:rPr>
                <w:color w:val="000000"/>
              </w:rPr>
            </w:pPr>
          </w:p>
        </w:tc>
      </w:tr>
    </w:tbl>
    <w:p w:rsidR="00602418" w:rsidRDefault="00602418" w:rsidP="00602418">
      <w:pPr>
        <w:ind w:left="284"/>
        <w:jc w:val="both"/>
        <w:rPr>
          <w:lang w:val="id-ID"/>
        </w:rPr>
      </w:pPr>
      <w:r w:rsidRPr="002257A3">
        <w:t>Sumb</w:t>
      </w:r>
      <w:r>
        <w:t>er: Data Penelitian Diolah (20</w:t>
      </w:r>
      <w:r>
        <w:rPr>
          <w:lang w:val="id-ID"/>
        </w:rPr>
        <w:t>20</w:t>
      </w:r>
      <w:r w:rsidRPr="002257A3">
        <w:t>)</w:t>
      </w:r>
    </w:p>
    <w:p w:rsidR="00602418" w:rsidRPr="00602418" w:rsidRDefault="00602418" w:rsidP="00602418">
      <w:pPr>
        <w:pStyle w:val="ListParagraph"/>
        <w:spacing w:line="276" w:lineRule="auto"/>
        <w:ind w:left="284" w:firstLine="567"/>
        <w:jc w:val="both"/>
        <w:rPr>
          <w:sz w:val="24"/>
          <w:szCs w:val="24"/>
        </w:rPr>
      </w:pPr>
      <w:r w:rsidRPr="00602418">
        <w:rPr>
          <w:sz w:val="24"/>
          <w:szCs w:val="24"/>
        </w:rPr>
        <w:t>Hasil independent sample t-test terhadap data pretest antara kelompok eksperimen dan kelompok kontrol diperoleh nilai t-hitung sebesar 0,308 dan signifikansi sebesar 0,760. Hal ini menunjukkan tidak ada perbedaan signifikan (p &gt; 0,05) terhadap data pretest antara kelompok eksperimen dan kelompok kontrol.</w:t>
      </w:r>
    </w:p>
    <w:p w:rsidR="00602418" w:rsidRPr="00602418" w:rsidRDefault="00602418" w:rsidP="00602418">
      <w:pPr>
        <w:pStyle w:val="ListParagraph"/>
        <w:spacing w:line="276" w:lineRule="auto"/>
        <w:ind w:left="284"/>
        <w:jc w:val="both"/>
        <w:rPr>
          <w:sz w:val="24"/>
          <w:szCs w:val="24"/>
        </w:rPr>
      </w:pPr>
      <w:r>
        <w:rPr>
          <w:b/>
        </w:rPr>
        <w:t>Tabel 4.</w:t>
      </w:r>
      <w:r>
        <w:rPr>
          <w:b/>
          <w:lang w:val="id-ID"/>
        </w:rPr>
        <w:t>2</w:t>
      </w:r>
      <w:r w:rsidRPr="00602418">
        <w:rPr>
          <w:b/>
        </w:rPr>
        <w:t xml:space="preserve"> Hasil Independent Sample t-test Data Data </w:t>
      </w:r>
      <w:r w:rsidRPr="00602418">
        <w:rPr>
          <w:b/>
          <w:i/>
        </w:rPr>
        <w:t>Posttest</w:t>
      </w:r>
    </w:p>
    <w:tbl>
      <w:tblPr>
        <w:tblW w:w="8221" w:type="dxa"/>
        <w:tblInd w:w="284"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34"/>
        <w:gridCol w:w="1559"/>
        <w:gridCol w:w="567"/>
        <w:gridCol w:w="1276"/>
        <w:gridCol w:w="1701"/>
        <w:gridCol w:w="1134"/>
        <w:gridCol w:w="850"/>
      </w:tblGrid>
      <w:tr w:rsidR="00602418" w:rsidRPr="002B2F15" w:rsidTr="001271E7">
        <w:trPr>
          <w:cantSplit/>
        </w:trPr>
        <w:tc>
          <w:tcPr>
            <w:tcW w:w="1134" w:type="dxa"/>
            <w:vAlign w:val="center"/>
          </w:tcPr>
          <w:p w:rsidR="00602418" w:rsidRPr="002B2F15" w:rsidRDefault="00602418" w:rsidP="001271E7">
            <w:pPr>
              <w:autoSpaceDE w:val="0"/>
              <w:autoSpaceDN w:val="0"/>
              <w:adjustRightInd w:val="0"/>
              <w:rPr>
                <w:color w:val="000000"/>
              </w:rPr>
            </w:pPr>
          </w:p>
        </w:tc>
        <w:tc>
          <w:tcPr>
            <w:tcW w:w="1559" w:type="dxa"/>
            <w:shd w:val="clear" w:color="auto" w:fill="FFFFFF"/>
          </w:tcPr>
          <w:p w:rsidR="00602418" w:rsidRPr="002B2F15" w:rsidRDefault="00602418" w:rsidP="001271E7">
            <w:pPr>
              <w:autoSpaceDE w:val="0"/>
              <w:autoSpaceDN w:val="0"/>
              <w:adjustRightInd w:val="0"/>
              <w:ind w:left="60" w:right="60"/>
              <w:rPr>
                <w:color w:val="000000"/>
              </w:rPr>
            </w:pPr>
            <w:r w:rsidRPr="002B2F15">
              <w:rPr>
                <w:color w:val="000000"/>
              </w:rPr>
              <w:t>Kelompok</w:t>
            </w:r>
          </w:p>
        </w:tc>
        <w:tc>
          <w:tcPr>
            <w:tcW w:w="567" w:type="dxa"/>
            <w:shd w:val="clear" w:color="auto" w:fill="FFFFFF"/>
          </w:tcPr>
          <w:p w:rsidR="00602418" w:rsidRPr="002B2F15" w:rsidRDefault="00602418" w:rsidP="001271E7">
            <w:pPr>
              <w:autoSpaceDE w:val="0"/>
              <w:autoSpaceDN w:val="0"/>
              <w:adjustRightInd w:val="0"/>
              <w:ind w:left="60" w:right="60"/>
              <w:rPr>
                <w:color w:val="000000"/>
              </w:rPr>
            </w:pPr>
            <w:r w:rsidRPr="00147F47">
              <w:rPr>
                <w:b/>
                <w:i/>
              </w:rPr>
              <w:t>N</w:t>
            </w:r>
          </w:p>
        </w:tc>
        <w:tc>
          <w:tcPr>
            <w:tcW w:w="1276" w:type="dxa"/>
            <w:shd w:val="clear" w:color="auto" w:fill="FFFFFF"/>
          </w:tcPr>
          <w:p w:rsidR="00602418" w:rsidRPr="002B2F15" w:rsidRDefault="00602418" w:rsidP="001271E7">
            <w:pPr>
              <w:autoSpaceDE w:val="0"/>
              <w:autoSpaceDN w:val="0"/>
              <w:adjustRightInd w:val="0"/>
              <w:ind w:left="60" w:right="60"/>
              <w:rPr>
                <w:color w:val="000000"/>
              </w:rPr>
            </w:pPr>
            <w:r w:rsidRPr="002B2F15">
              <w:rPr>
                <w:color w:val="000000"/>
              </w:rPr>
              <w:t>Mean</w:t>
            </w:r>
          </w:p>
        </w:tc>
        <w:tc>
          <w:tcPr>
            <w:tcW w:w="1701" w:type="dxa"/>
            <w:shd w:val="clear" w:color="auto" w:fill="FFFFFF"/>
          </w:tcPr>
          <w:p w:rsidR="00602418" w:rsidRPr="002B2F15" w:rsidRDefault="00602418" w:rsidP="001271E7">
            <w:pPr>
              <w:autoSpaceDE w:val="0"/>
              <w:autoSpaceDN w:val="0"/>
              <w:adjustRightInd w:val="0"/>
              <w:ind w:left="60" w:right="60"/>
              <w:rPr>
                <w:color w:val="000000"/>
              </w:rPr>
            </w:pPr>
            <w:r w:rsidRPr="002B2F15">
              <w:rPr>
                <w:color w:val="000000"/>
              </w:rPr>
              <w:t>Std. Deviation</w:t>
            </w:r>
          </w:p>
        </w:tc>
        <w:tc>
          <w:tcPr>
            <w:tcW w:w="1134" w:type="dxa"/>
            <w:shd w:val="clear" w:color="auto" w:fill="FFFFFF"/>
          </w:tcPr>
          <w:p w:rsidR="00602418" w:rsidRPr="002B2F15" w:rsidRDefault="00602418" w:rsidP="001271E7">
            <w:pPr>
              <w:autoSpaceDE w:val="0"/>
              <w:autoSpaceDN w:val="0"/>
              <w:adjustRightInd w:val="0"/>
              <w:ind w:left="60" w:right="60"/>
              <w:rPr>
                <w:color w:val="000000"/>
              </w:rPr>
            </w:pPr>
            <w:r w:rsidRPr="002B2F15">
              <w:rPr>
                <w:color w:val="000000"/>
              </w:rPr>
              <w:t>t-hitung</w:t>
            </w:r>
          </w:p>
        </w:tc>
        <w:tc>
          <w:tcPr>
            <w:tcW w:w="850" w:type="dxa"/>
            <w:shd w:val="clear" w:color="auto" w:fill="FFFFFF"/>
          </w:tcPr>
          <w:p w:rsidR="00602418" w:rsidRPr="002B2F15" w:rsidRDefault="00602418" w:rsidP="001271E7">
            <w:pPr>
              <w:autoSpaceDE w:val="0"/>
              <w:autoSpaceDN w:val="0"/>
              <w:adjustRightInd w:val="0"/>
              <w:ind w:left="60" w:right="60"/>
              <w:rPr>
                <w:color w:val="000000"/>
              </w:rPr>
            </w:pPr>
            <w:r w:rsidRPr="002B2F15">
              <w:rPr>
                <w:color w:val="000000"/>
              </w:rPr>
              <w:t>Sig.</w:t>
            </w:r>
          </w:p>
        </w:tc>
      </w:tr>
      <w:tr w:rsidR="00602418" w:rsidRPr="002B2F15" w:rsidTr="001271E7">
        <w:trPr>
          <w:cantSplit/>
          <w:trHeight w:val="230"/>
        </w:trPr>
        <w:tc>
          <w:tcPr>
            <w:tcW w:w="1134" w:type="dxa"/>
            <w:vMerge w:val="restart"/>
            <w:shd w:val="clear" w:color="auto" w:fill="FFFFFF"/>
          </w:tcPr>
          <w:p w:rsidR="00602418" w:rsidRPr="002B2F15" w:rsidRDefault="00602418" w:rsidP="001271E7">
            <w:pPr>
              <w:autoSpaceDE w:val="0"/>
              <w:autoSpaceDN w:val="0"/>
              <w:adjustRightInd w:val="0"/>
              <w:ind w:left="60" w:right="60"/>
              <w:rPr>
                <w:color w:val="000000"/>
              </w:rPr>
            </w:pPr>
            <w:r w:rsidRPr="002B2F15">
              <w:rPr>
                <w:color w:val="000000"/>
              </w:rPr>
              <w:t>Post.test</w:t>
            </w:r>
          </w:p>
        </w:tc>
        <w:tc>
          <w:tcPr>
            <w:tcW w:w="1559" w:type="dxa"/>
            <w:shd w:val="clear" w:color="auto" w:fill="FFFFFF"/>
            <w:vAlign w:val="center"/>
          </w:tcPr>
          <w:p w:rsidR="00602418" w:rsidRPr="002B2F15" w:rsidRDefault="00602418" w:rsidP="001271E7">
            <w:pPr>
              <w:autoSpaceDE w:val="0"/>
              <w:autoSpaceDN w:val="0"/>
              <w:adjustRightInd w:val="0"/>
              <w:ind w:left="60" w:right="60"/>
              <w:rPr>
                <w:color w:val="000000"/>
              </w:rPr>
            </w:pPr>
            <w:r w:rsidRPr="002B2F15">
              <w:rPr>
                <w:color w:val="000000"/>
              </w:rPr>
              <w:t>Eksperimen</w:t>
            </w:r>
          </w:p>
        </w:tc>
        <w:tc>
          <w:tcPr>
            <w:tcW w:w="567" w:type="dxa"/>
            <w:shd w:val="clear" w:color="auto" w:fill="FFFFFF"/>
          </w:tcPr>
          <w:p w:rsidR="00602418" w:rsidRPr="002B2F15" w:rsidRDefault="00602418" w:rsidP="001271E7">
            <w:pPr>
              <w:autoSpaceDE w:val="0"/>
              <w:autoSpaceDN w:val="0"/>
              <w:adjustRightInd w:val="0"/>
              <w:ind w:left="60" w:right="60"/>
              <w:jc w:val="right"/>
              <w:rPr>
                <w:color w:val="000000"/>
              </w:rPr>
            </w:pPr>
            <w:r>
              <w:rPr>
                <w:color w:val="000000"/>
              </w:rPr>
              <w:t>28</w:t>
            </w:r>
          </w:p>
        </w:tc>
        <w:tc>
          <w:tcPr>
            <w:tcW w:w="1276" w:type="dxa"/>
            <w:shd w:val="clear" w:color="auto" w:fill="FFFFFF"/>
          </w:tcPr>
          <w:p w:rsidR="00602418" w:rsidRPr="002B2F15" w:rsidRDefault="00602418" w:rsidP="001271E7">
            <w:pPr>
              <w:autoSpaceDE w:val="0"/>
              <w:autoSpaceDN w:val="0"/>
              <w:adjustRightInd w:val="0"/>
              <w:ind w:left="60" w:right="60"/>
              <w:jc w:val="right"/>
              <w:rPr>
                <w:color w:val="000000"/>
              </w:rPr>
            </w:pPr>
            <w:r w:rsidRPr="002B2F15">
              <w:rPr>
                <w:color w:val="000000"/>
              </w:rPr>
              <w:t>91.3214</w:t>
            </w:r>
          </w:p>
        </w:tc>
        <w:tc>
          <w:tcPr>
            <w:tcW w:w="1701" w:type="dxa"/>
            <w:shd w:val="clear" w:color="auto" w:fill="FFFFFF"/>
          </w:tcPr>
          <w:p w:rsidR="00602418" w:rsidRPr="002B2F15" w:rsidRDefault="00602418" w:rsidP="001271E7">
            <w:pPr>
              <w:autoSpaceDE w:val="0"/>
              <w:autoSpaceDN w:val="0"/>
              <w:adjustRightInd w:val="0"/>
              <w:ind w:left="60" w:right="60"/>
              <w:jc w:val="right"/>
              <w:rPr>
                <w:color w:val="000000"/>
              </w:rPr>
            </w:pPr>
            <w:r w:rsidRPr="002B2F15">
              <w:rPr>
                <w:color w:val="000000"/>
              </w:rPr>
              <w:t>6.82074</w:t>
            </w:r>
          </w:p>
        </w:tc>
        <w:tc>
          <w:tcPr>
            <w:tcW w:w="1134" w:type="dxa"/>
            <w:shd w:val="clear" w:color="auto" w:fill="FFFFFF"/>
          </w:tcPr>
          <w:p w:rsidR="00602418" w:rsidRPr="002B2F15" w:rsidRDefault="00602418" w:rsidP="001271E7">
            <w:pPr>
              <w:autoSpaceDE w:val="0"/>
              <w:autoSpaceDN w:val="0"/>
              <w:adjustRightInd w:val="0"/>
              <w:ind w:left="60" w:right="60"/>
              <w:jc w:val="right"/>
              <w:rPr>
                <w:color w:val="000000"/>
              </w:rPr>
            </w:pPr>
            <w:r w:rsidRPr="002B2F15">
              <w:rPr>
                <w:color w:val="000000"/>
              </w:rPr>
              <w:t>4.319</w:t>
            </w:r>
          </w:p>
        </w:tc>
        <w:tc>
          <w:tcPr>
            <w:tcW w:w="850" w:type="dxa"/>
            <w:shd w:val="clear" w:color="auto" w:fill="FFFFFF"/>
          </w:tcPr>
          <w:p w:rsidR="00602418" w:rsidRPr="002B2F15" w:rsidRDefault="00602418" w:rsidP="001271E7">
            <w:pPr>
              <w:autoSpaceDE w:val="0"/>
              <w:autoSpaceDN w:val="0"/>
              <w:adjustRightInd w:val="0"/>
              <w:ind w:left="60" w:right="60"/>
              <w:jc w:val="right"/>
              <w:rPr>
                <w:color w:val="000000"/>
              </w:rPr>
            </w:pPr>
            <w:r w:rsidRPr="002B2F15">
              <w:rPr>
                <w:color w:val="000000"/>
              </w:rPr>
              <w:t>0.000</w:t>
            </w:r>
          </w:p>
        </w:tc>
      </w:tr>
      <w:tr w:rsidR="00602418" w:rsidRPr="002B2F15" w:rsidTr="001271E7">
        <w:trPr>
          <w:cantSplit/>
          <w:trHeight w:val="222"/>
        </w:trPr>
        <w:tc>
          <w:tcPr>
            <w:tcW w:w="1134" w:type="dxa"/>
            <w:vMerge/>
            <w:shd w:val="clear" w:color="auto" w:fill="FFFFFF"/>
          </w:tcPr>
          <w:p w:rsidR="00602418" w:rsidRPr="002B2F15" w:rsidRDefault="00602418" w:rsidP="001271E7">
            <w:pPr>
              <w:autoSpaceDE w:val="0"/>
              <w:autoSpaceDN w:val="0"/>
              <w:adjustRightInd w:val="0"/>
              <w:rPr>
                <w:color w:val="000000"/>
              </w:rPr>
            </w:pPr>
          </w:p>
        </w:tc>
        <w:tc>
          <w:tcPr>
            <w:tcW w:w="1559" w:type="dxa"/>
            <w:shd w:val="clear" w:color="auto" w:fill="FFFFFF"/>
            <w:vAlign w:val="center"/>
          </w:tcPr>
          <w:p w:rsidR="00602418" w:rsidRPr="002B2F15" w:rsidRDefault="00602418" w:rsidP="001271E7">
            <w:pPr>
              <w:autoSpaceDE w:val="0"/>
              <w:autoSpaceDN w:val="0"/>
              <w:adjustRightInd w:val="0"/>
              <w:ind w:left="60" w:right="60"/>
              <w:rPr>
                <w:color w:val="000000"/>
              </w:rPr>
            </w:pPr>
            <w:r w:rsidRPr="002B2F15">
              <w:rPr>
                <w:color w:val="000000"/>
              </w:rPr>
              <w:t>Kontrol</w:t>
            </w:r>
          </w:p>
        </w:tc>
        <w:tc>
          <w:tcPr>
            <w:tcW w:w="567" w:type="dxa"/>
            <w:shd w:val="clear" w:color="auto" w:fill="FFFFFF"/>
          </w:tcPr>
          <w:p w:rsidR="00602418" w:rsidRPr="002B2F15" w:rsidRDefault="00602418" w:rsidP="001271E7">
            <w:pPr>
              <w:autoSpaceDE w:val="0"/>
              <w:autoSpaceDN w:val="0"/>
              <w:adjustRightInd w:val="0"/>
              <w:ind w:left="60" w:right="60"/>
              <w:jc w:val="right"/>
              <w:rPr>
                <w:color w:val="000000"/>
              </w:rPr>
            </w:pPr>
            <w:r>
              <w:rPr>
                <w:color w:val="000000"/>
              </w:rPr>
              <w:t>28</w:t>
            </w:r>
          </w:p>
        </w:tc>
        <w:tc>
          <w:tcPr>
            <w:tcW w:w="1276" w:type="dxa"/>
            <w:shd w:val="clear" w:color="auto" w:fill="FFFFFF"/>
          </w:tcPr>
          <w:p w:rsidR="00602418" w:rsidRPr="002B2F15" w:rsidRDefault="00602418" w:rsidP="001271E7">
            <w:pPr>
              <w:autoSpaceDE w:val="0"/>
              <w:autoSpaceDN w:val="0"/>
              <w:adjustRightInd w:val="0"/>
              <w:ind w:left="60" w:right="60"/>
              <w:jc w:val="right"/>
              <w:rPr>
                <w:color w:val="000000"/>
              </w:rPr>
            </w:pPr>
            <w:r w:rsidRPr="002B2F15">
              <w:rPr>
                <w:color w:val="000000"/>
              </w:rPr>
              <w:t>84.0357</w:t>
            </w:r>
          </w:p>
        </w:tc>
        <w:tc>
          <w:tcPr>
            <w:tcW w:w="1701" w:type="dxa"/>
            <w:shd w:val="clear" w:color="auto" w:fill="FFFFFF"/>
          </w:tcPr>
          <w:p w:rsidR="00602418" w:rsidRPr="002B2F15" w:rsidRDefault="00602418" w:rsidP="001271E7">
            <w:pPr>
              <w:autoSpaceDE w:val="0"/>
              <w:autoSpaceDN w:val="0"/>
              <w:adjustRightInd w:val="0"/>
              <w:ind w:left="60" w:right="60"/>
              <w:jc w:val="right"/>
              <w:rPr>
                <w:color w:val="000000"/>
              </w:rPr>
            </w:pPr>
            <w:r w:rsidRPr="002B2F15">
              <w:rPr>
                <w:color w:val="000000"/>
              </w:rPr>
              <w:t>5.75733</w:t>
            </w:r>
          </w:p>
        </w:tc>
        <w:tc>
          <w:tcPr>
            <w:tcW w:w="1134" w:type="dxa"/>
            <w:shd w:val="clear" w:color="auto" w:fill="FFFFFF"/>
          </w:tcPr>
          <w:p w:rsidR="00602418" w:rsidRPr="002B2F15" w:rsidRDefault="00602418" w:rsidP="001271E7">
            <w:pPr>
              <w:autoSpaceDE w:val="0"/>
              <w:autoSpaceDN w:val="0"/>
              <w:adjustRightInd w:val="0"/>
              <w:ind w:left="60" w:right="60"/>
              <w:jc w:val="right"/>
              <w:rPr>
                <w:color w:val="000000"/>
              </w:rPr>
            </w:pPr>
          </w:p>
        </w:tc>
        <w:tc>
          <w:tcPr>
            <w:tcW w:w="850" w:type="dxa"/>
            <w:shd w:val="clear" w:color="auto" w:fill="FFFFFF"/>
          </w:tcPr>
          <w:p w:rsidR="00602418" w:rsidRPr="002B2F15" w:rsidRDefault="00602418" w:rsidP="001271E7">
            <w:pPr>
              <w:autoSpaceDE w:val="0"/>
              <w:autoSpaceDN w:val="0"/>
              <w:adjustRightInd w:val="0"/>
              <w:ind w:left="60" w:right="60"/>
              <w:jc w:val="right"/>
              <w:rPr>
                <w:color w:val="000000"/>
              </w:rPr>
            </w:pPr>
          </w:p>
        </w:tc>
      </w:tr>
    </w:tbl>
    <w:p w:rsidR="00602418" w:rsidRPr="002257A3" w:rsidRDefault="00602418" w:rsidP="00602418">
      <w:pPr>
        <w:ind w:left="284"/>
        <w:jc w:val="both"/>
      </w:pPr>
      <w:r w:rsidRPr="002257A3">
        <w:t>Sumb</w:t>
      </w:r>
      <w:r>
        <w:t>er: Data Penelitian Diolah (20</w:t>
      </w:r>
      <w:r>
        <w:rPr>
          <w:lang w:val="id-ID"/>
        </w:rPr>
        <w:t>20</w:t>
      </w:r>
      <w:r w:rsidRPr="002257A3">
        <w:t>)</w:t>
      </w:r>
    </w:p>
    <w:p w:rsidR="00602418" w:rsidRPr="00602418" w:rsidRDefault="00602418" w:rsidP="00602418">
      <w:pPr>
        <w:pStyle w:val="ListParagraph"/>
        <w:spacing w:line="276" w:lineRule="auto"/>
        <w:ind w:left="284" w:firstLine="567"/>
        <w:jc w:val="both"/>
        <w:rPr>
          <w:sz w:val="24"/>
          <w:szCs w:val="24"/>
        </w:rPr>
      </w:pPr>
      <w:r w:rsidRPr="00602418">
        <w:rPr>
          <w:sz w:val="24"/>
          <w:szCs w:val="24"/>
        </w:rPr>
        <w:t>Hasil independent sample t-test terhadap data posttest antara kelompok eksperimen dan kelompok kontrol diperoleh nilai t-hitung sebesar 4,319 dan signifikansi sebesar 0,000. Hal ini menunjukkan ada perbedaan signifikan (p &lt; 0,05) terhadap data posttest antara kelompok eksperimen dan kelompok kontrol.</w:t>
      </w:r>
    </w:p>
    <w:p w:rsidR="00602418" w:rsidRPr="00602418" w:rsidRDefault="00602418" w:rsidP="00602418">
      <w:pPr>
        <w:spacing w:line="360" w:lineRule="auto"/>
        <w:ind w:left="284"/>
        <w:jc w:val="both"/>
        <w:rPr>
          <w:b/>
        </w:rPr>
      </w:pPr>
      <w:r>
        <w:rPr>
          <w:b/>
        </w:rPr>
        <w:t>Tabel 4.</w:t>
      </w:r>
      <w:r>
        <w:rPr>
          <w:b/>
          <w:lang w:val="id-ID"/>
        </w:rPr>
        <w:t>3</w:t>
      </w:r>
      <w:r w:rsidRPr="00602418">
        <w:rPr>
          <w:b/>
        </w:rPr>
        <w:t xml:space="preserve"> Hasil Independent Sample t-test Data Data N-Gain</w:t>
      </w:r>
    </w:p>
    <w:tbl>
      <w:tblPr>
        <w:tblW w:w="8221" w:type="dxa"/>
        <w:tblInd w:w="284"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34"/>
        <w:gridCol w:w="1559"/>
        <w:gridCol w:w="567"/>
        <w:gridCol w:w="1276"/>
        <w:gridCol w:w="1701"/>
        <w:gridCol w:w="1134"/>
        <w:gridCol w:w="850"/>
      </w:tblGrid>
      <w:tr w:rsidR="00602418" w:rsidRPr="002B2F15" w:rsidTr="001271E7">
        <w:trPr>
          <w:cantSplit/>
        </w:trPr>
        <w:tc>
          <w:tcPr>
            <w:tcW w:w="1134" w:type="dxa"/>
            <w:vAlign w:val="center"/>
          </w:tcPr>
          <w:p w:rsidR="00602418" w:rsidRPr="002B2F15" w:rsidRDefault="00602418" w:rsidP="001271E7">
            <w:pPr>
              <w:autoSpaceDE w:val="0"/>
              <w:autoSpaceDN w:val="0"/>
              <w:adjustRightInd w:val="0"/>
              <w:rPr>
                <w:color w:val="000000"/>
              </w:rPr>
            </w:pPr>
          </w:p>
        </w:tc>
        <w:tc>
          <w:tcPr>
            <w:tcW w:w="1559" w:type="dxa"/>
            <w:shd w:val="clear" w:color="auto" w:fill="FFFFFF"/>
          </w:tcPr>
          <w:p w:rsidR="00602418" w:rsidRPr="002B2F15" w:rsidRDefault="00602418" w:rsidP="001271E7">
            <w:pPr>
              <w:autoSpaceDE w:val="0"/>
              <w:autoSpaceDN w:val="0"/>
              <w:adjustRightInd w:val="0"/>
              <w:ind w:left="60" w:right="60"/>
              <w:rPr>
                <w:color w:val="000000"/>
              </w:rPr>
            </w:pPr>
            <w:r w:rsidRPr="002B2F15">
              <w:rPr>
                <w:color w:val="000000"/>
              </w:rPr>
              <w:t>Kelompok</w:t>
            </w:r>
          </w:p>
        </w:tc>
        <w:tc>
          <w:tcPr>
            <w:tcW w:w="567" w:type="dxa"/>
            <w:shd w:val="clear" w:color="auto" w:fill="FFFFFF"/>
          </w:tcPr>
          <w:p w:rsidR="00602418" w:rsidRPr="002B2F15" w:rsidRDefault="00602418" w:rsidP="001271E7">
            <w:pPr>
              <w:autoSpaceDE w:val="0"/>
              <w:autoSpaceDN w:val="0"/>
              <w:adjustRightInd w:val="0"/>
              <w:ind w:left="60" w:right="60"/>
              <w:rPr>
                <w:color w:val="000000"/>
              </w:rPr>
            </w:pPr>
            <w:r w:rsidRPr="00147F47">
              <w:rPr>
                <w:b/>
                <w:i/>
              </w:rPr>
              <w:t>N</w:t>
            </w:r>
          </w:p>
        </w:tc>
        <w:tc>
          <w:tcPr>
            <w:tcW w:w="1276" w:type="dxa"/>
            <w:shd w:val="clear" w:color="auto" w:fill="FFFFFF"/>
          </w:tcPr>
          <w:p w:rsidR="00602418" w:rsidRPr="002B2F15" w:rsidRDefault="00602418" w:rsidP="001271E7">
            <w:pPr>
              <w:autoSpaceDE w:val="0"/>
              <w:autoSpaceDN w:val="0"/>
              <w:adjustRightInd w:val="0"/>
              <w:ind w:left="60" w:right="60"/>
              <w:rPr>
                <w:color w:val="000000"/>
              </w:rPr>
            </w:pPr>
            <w:r w:rsidRPr="002B2F15">
              <w:rPr>
                <w:color w:val="000000"/>
              </w:rPr>
              <w:t>Mean</w:t>
            </w:r>
          </w:p>
        </w:tc>
        <w:tc>
          <w:tcPr>
            <w:tcW w:w="1701" w:type="dxa"/>
            <w:shd w:val="clear" w:color="auto" w:fill="FFFFFF"/>
          </w:tcPr>
          <w:p w:rsidR="00602418" w:rsidRPr="002B2F15" w:rsidRDefault="00602418" w:rsidP="001271E7">
            <w:pPr>
              <w:autoSpaceDE w:val="0"/>
              <w:autoSpaceDN w:val="0"/>
              <w:adjustRightInd w:val="0"/>
              <w:ind w:left="60" w:right="60"/>
              <w:rPr>
                <w:color w:val="000000"/>
              </w:rPr>
            </w:pPr>
            <w:r w:rsidRPr="002B2F15">
              <w:rPr>
                <w:color w:val="000000"/>
              </w:rPr>
              <w:t>Std. Deviation</w:t>
            </w:r>
          </w:p>
        </w:tc>
        <w:tc>
          <w:tcPr>
            <w:tcW w:w="1134" w:type="dxa"/>
            <w:shd w:val="clear" w:color="auto" w:fill="FFFFFF"/>
          </w:tcPr>
          <w:p w:rsidR="00602418" w:rsidRPr="002B2F15" w:rsidRDefault="00602418" w:rsidP="001271E7">
            <w:pPr>
              <w:autoSpaceDE w:val="0"/>
              <w:autoSpaceDN w:val="0"/>
              <w:adjustRightInd w:val="0"/>
              <w:ind w:left="60" w:right="60"/>
              <w:rPr>
                <w:color w:val="000000"/>
              </w:rPr>
            </w:pPr>
            <w:r w:rsidRPr="002B2F15">
              <w:rPr>
                <w:color w:val="000000"/>
              </w:rPr>
              <w:t>t-hitung</w:t>
            </w:r>
          </w:p>
        </w:tc>
        <w:tc>
          <w:tcPr>
            <w:tcW w:w="850" w:type="dxa"/>
            <w:shd w:val="clear" w:color="auto" w:fill="FFFFFF"/>
          </w:tcPr>
          <w:p w:rsidR="00602418" w:rsidRPr="002B2F15" w:rsidRDefault="00602418" w:rsidP="001271E7">
            <w:pPr>
              <w:autoSpaceDE w:val="0"/>
              <w:autoSpaceDN w:val="0"/>
              <w:adjustRightInd w:val="0"/>
              <w:ind w:left="60" w:right="60"/>
              <w:rPr>
                <w:color w:val="000000"/>
              </w:rPr>
            </w:pPr>
            <w:r w:rsidRPr="002B2F15">
              <w:rPr>
                <w:color w:val="000000"/>
              </w:rPr>
              <w:t>Sig.</w:t>
            </w:r>
          </w:p>
        </w:tc>
      </w:tr>
      <w:tr w:rsidR="00602418" w:rsidRPr="002B2F15" w:rsidTr="001271E7">
        <w:trPr>
          <w:cantSplit/>
        </w:trPr>
        <w:tc>
          <w:tcPr>
            <w:tcW w:w="1134" w:type="dxa"/>
            <w:vMerge w:val="restart"/>
            <w:shd w:val="clear" w:color="auto" w:fill="FFFFFF"/>
          </w:tcPr>
          <w:p w:rsidR="00602418" w:rsidRPr="002B2F15" w:rsidRDefault="00602418" w:rsidP="001271E7">
            <w:pPr>
              <w:autoSpaceDE w:val="0"/>
              <w:autoSpaceDN w:val="0"/>
              <w:adjustRightInd w:val="0"/>
              <w:ind w:left="60" w:right="60"/>
              <w:rPr>
                <w:color w:val="000000"/>
              </w:rPr>
            </w:pPr>
            <w:r w:rsidRPr="002B2F15">
              <w:rPr>
                <w:color w:val="000000"/>
              </w:rPr>
              <w:t>N-Gain</w:t>
            </w:r>
          </w:p>
        </w:tc>
        <w:tc>
          <w:tcPr>
            <w:tcW w:w="1559" w:type="dxa"/>
            <w:shd w:val="clear" w:color="auto" w:fill="FFFFFF"/>
            <w:vAlign w:val="center"/>
          </w:tcPr>
          <w:p w:rsidR="00602418" w:rsidRPr="002B2F15" w:rsidRDefault="00602418" w:rsidP="001271E7">
            <w:pPr>
              <w:autoSpaceDE w:val="0"/>
              <w:autoSpaceDN w:val="0"/>
              <w:adjustRightInd w:val="0"/>
              <w:ind w:left="60" w:right="60"/>
              <w:rPr>
                <w:color w:val="000000"/>
              </w:rPr>
            </w:pPr>
            <w:r w:rsidRPr="002B2F15">
              <w:rPr>
                <w:color w:val="000000"/>
              </w:rPr>
              <w:t>Eksperimen</w:t>
            </w:r>
          </w:p>
        </w:tc>
        <w:tc>
          <w:tcPr>
            <w:tcW w:w="567" w:type="dxa"/>
            <w:shd w:val="clear" w:color="auto" w:fill="FFFFFF"/>
          </w:tcPr>
          <w:p w:rsidR="00602418" w:rsidRPr="002B2F15" w:rsidRDefault="00602418" w:rsidP="001271E7">
            <w:pPr>
              <w:autoSpaceDE w:val="0"/>
              <w:autoSpaceDN w:val="0"/>
              <w:adjustRightInd w:val="0"/>
              <w:ind w:left="60" w:right="60"/>
              <w:jc w:val="right"/>
              <w:rPr>
                <w:color w:val="000000"/>
              </w:rPr>
            </w:pPr>
            <w:r>
              <w:rPr>
                <w:color w:val="000000"/>
              </w:rPr>
              <w:t>28</w:t>
            </w:r>
          </w:p>
        </w:tc>
        <w:tc>
          <w:tcPr>
            <w:tcW w:w="1276" w:type="dxa"/>
            <w:shd w:val="clear" w:color="auto" w:fill="FFFFFF"/>
          </w:tcPr>
          <w:p w:rsidR="00602418" w:rsidRPr="002B2F15" w:rsidRDefault="00602418" w:rsidP="001271E7">
            <w:pPr>
              <w:autoSpaceDE w:val="0"/>
              <w:autoSpaceDN w:val="0"/>
              <w:adjustRightInd w:val="0"/>
              <w:ind w:left="60" w:right="60"/>
              <w:jc w:val="right"/>
              <w:rPr>
                <w:color w:val="000000"/>
              </w:rPr>
            </w:pPr>
            <w:r w:rsidRPr="002B2F15">
              <w:rPr>
                <w:color w:val="000000"/>
              </w:rPr>
              <w:t>60.5357</w:t>
            </w:r>
          </w:p>
        </w:tc>
        <w:tc>
          <w:tcPr>
            <w:tcW w:w="1701" w:type="dxa"/>
            <w:shd w:val="clear" w:color="auto" w:fill="FFFFFF"/>
          </w:tcPr>
          <w:p w:rsidR="00602418" w:rsidRPr="002B2F15" w:rsidRDefault="00602418" w:rsidP="001271E7">
            <w:pPr>
              <w:autoSpaceDE w:val="0"/>
              <w:autoSpaceDN w:val="0"/>
              <w:adjustRightInd w:val="0"/>
              <w:ind w:left="60" w:right="60"/>
              <w:jc w:val="right"/>
              <w:rPr>
                <w:color w:val="000000"/>
              </w:rPr>
            </w:pPr>
            <w:r w:rsidRPr="002B2F15">
              <w:rPr>
                <w:color w:val="000000"/>
              </w:rPr>
              <w:t>14.61730</w:t>
            </w:r>
          </w:p>
        </w:tc>
        <w:tc>
          <w:tcPr>
            <w:tcW w:w="1134" w:type="dxa"/>
            <w:shd w:val="clear" w:color="auto" w:fill="FFFFFF"/>
          </w:tcPr>
          <w:p w:rsidR="00602418" w:rsidRPr="002B2F15" w:rsidRDefault="00602418" w:rsidP="001271E7">
            <w:pPr>
              <w:autoSpaceDE w:val="0"/>
              <w:autoSpaceDN w:val="0"/>
              <w:adjustRightInd w:val="0"/>
              <w:ind w:left="60" w:right="60"/>
              <w:jc w:val="right"/>
              <w:rPr>
                <w:color w:val="000000"/>
              </w:rPr>
            </w:pPr>
            <w:r w:rsidRPr="002B2F15">
              <w:rPr>
                <w:color w:val="000000"/>
              </w:rPr>
              <w:t>2.176</w:t>
            </w:r>
          </w:p>
        </w:tc>
        <w:tc>
          <w:tcPr>
            <w:tcW w:w="850" w:type="dxa"/>
            <w:shd w:val="clear" w:color="auto" w:fill="FFFFFF"/>
          </w:tcPr>
          <w:p w:rsidR="00602418" w:rsidRPr="002B2F15" w:rsidRDefault="00602418" w:rsidP="001271E7">
            <w:pPr>
              <w:autoSpaceDE w:val="0"/>
              <w:autoSpaceDN w:val="0"/>
              <w:adjustRightInd w:val="0"/>
              <w:ind w:left="60" w:right="60"/>
              <w:jc w:val="right"/>
              <w:rPr>
                <w:color w:val="000000"/>
              </w:rPr>
            </w:pPr>
            <w:r w:rsidRPr="002B2F15">
              <w:rPr>
                <w:color w:val="000000"/>
              </w:rPr>
              <w:t>0.034</w:t>
            </w:r>
          </w:p>
        </w:tc>
      </w:tr>
      <w:tr w:rsidR="00602418" w:rsidRPr="002B2F15" w:rsidTr="001271E7">
        <w:trPr>
          <w:cantSplit/>
        </w:trPr>
        <w:tc>
          <w:tcPr>
            <w:tcW w:w="1134" w:type="dxa"/>
            <w:vMerge/>
            <w:shd w:val="clear" w:color="auto" w:fill="FFFFFF"/>
          </w:tcPr>
          <w:p w:rsidR="00602418" w:rsidRPr="002B2F15" w:rsidRDefault="00602418" w:rsidP="001271E7">
            <w:pPr>
              <w:autoSpaceDE w:val="0"/>
              <w:autoSpaceDN w:val="0"/>
              <w:adjustRightInd w:val="0"/>
              <w:rPr>
                <w:color w:val="000000"/>
              </w:rPr>
            </w:pPr>
          </w:p>
        </w:tc>
        <w:tc>
          <w:tcPr>
            <w:tcW w:w="1559" w:type="dxa"/>
            <w:shd w:val="clear" w:color="auto" w:fill="FFFFFF"/>
            <w:vAlign w:val="center"/>
          </w:tcPr>
          <w:p w:rsidR="00602418" w:rsidRPr="002B2F15" w:rsidRDefault="00602418" w:rsidP="001271E7">
            <w:pPr>
              <w:autoSpaceDE w:val="0"/>
              <w:autoSpaceDN w:val="0"/>
              <w:adjustRightInd w:val="0"/>
              <w:ind w:left="60" w:right="60"/>
              <w:rPr>
                <w:color w:val="000000"/>
              </w:rPr>
            </w:pPr>
            <w:r w:rsidRPr="002B2F15">
              <w:rPr>
                <w:color w:val="000000"/>
              </w:rPr>
              <w:t>Kontrol</w:t>
            </w:r>
          </w:p>
        </w:tc>
        <w:tc>
          <w:tcPr>
            <w:tcW w:w="567" w:type="dxa"/>
            <w:shd w:val="clear" w:color="auto" w:fill="FFFFFF"/>
          </w:tcPr>
          <w:p w:rsidR="00602418" w:rsidRPr="002B2F15" w:rsidRDefault="00602418" w:rsidP="001271E7">
            <w:pPr>
              <w:autoSpaceDE w:val="0"/>
              <w:autoSpaceDN w:val="0"/>
              <w:adjustRightInd w:val="0"/>
              <w:ind w:left="60" w:right="60"/>
              <w:jc w:val="right"/>
              <w:rPr>
                <w:color w:val="000000"/>
              </w:rPr>
            </w:pPr>
            <w:r>
              <w:rPr>
                <w:color w:val="000000"/>
              </w:rPr>
              <w:t>28</w:t>
            </w:r>
          </w:p>
        </w:tc>
        <w:tc>
          <w:tcPr>
            <w:tcW w:w="1276" w:type="dxa"/>
            <w:shd w:val="clear" w:color="auto" w:fill="FFFFFF"/>
          </w:tcPr>
          <w:p w:rsidR="00602418" w:rsidRPr="002B2F15" w:rsidRDefault="00602418" w:rsidP="001271E7">
            <w:pPr>
              <w:autoSpaceDE w:val="0"/>
              <w:autoSpaceDN w:val="0"/>
              <w:adjustRightInd w:val="0"/>
              <w:ind w:left="60" w:right="60"/>
              <w:jc w:val="right"/>
              <w:rPr>
                <w:color w:val="000000"/>
              </w:rPr>
            </w:pPr>
            <w:r w:rsidRPr="002B2F15">
              <w:rPr>
                <w:color w:val="000000"/>
              </w:rPr>
              <w:t>52.0714</w:t>
            </w:r>
          </w:p>
        </w:tc>
        <w:tc>
          <w:tcPr>
            <w:tcW w:w="1701" w:type="dxa"/>
            <w:shd w:val="clear" w:color="auto" w:fill="FFFFFF"/>
          </w:tcPr>
          <w:p w:rsidR="00602418" w:rsidRPr="002B2F15" w:rsidRDefault="00602418" w:rsidP="001271E7">
            <w:pPr>
              <w:autoSpaceDE w:val="0"/>
              <w:autoSpaceDN w:val="0"/>
              <w:adjustRightInd w:val="0"/>
              <w:ind w:left="60" w:right="60"/>
              <w:jc w:val="right"/>
              <w:rPr>
                <w:color w:val="000000"/>
              </w:rPr>
            </w:pPr>
            <w:r w:rsidRPr="002B2F15">
              <w:rPr>
                <w:color w:val="000000"/>
              </w:rPr>
              <w:t>14.48608</w:t>
            </w:r>
          </w:p>
        </w:tc>
        <w:tc>
          <w:tcPr>
            <w:tcW w:w="1134" w:type="dxa"/>
            <w:shd w:val="clear" w:color="auto" w:fill="FFFFFF"/>
          </w:tcPr>
          <w:p w:rsidR="00602418" w:rsidRPr="002B2F15" w:rsidRDefault="00602418" w:rsidP="001271E7">
            <w:pPr>
              <w:autoSpaceDE w:val="0"/>
              <w:autoSpaceDN w:val="0"/>
              <w:adjustRightInd w:val="0"/>
              <w:ind w:left="60" w:right="60"/>
              <w:jc w:val="right"/>
              <w:rPr>
                <w:color w:val="000000"/>
              </w:rPr>
            </w:pPr>
          </w:p>
        </w:tc>
        <w:tc>
          <w:tcPr>
            <w:tcW w:w="850" w:type="dxa"/>
            <w:shd w:val="clear" w:color="auto" w:fill="FFFFFF"/>
          </w:tcPr>
          <w:p w:rsidR="00602418" w:rsidRPr="002B2F15" w:rsidRDefault="00602418" w:rsidP="001271E7">
            <w:pPr>
              <w:autoSpaceDE w:val="0"/>
              <w:autoSpaceDN w:val="0"/>
              <w:adjustRightInd w:val="0"/>
              <w:ind w:left="60" w:right="60"/>
              <w:jc w:val="right"/>
              <w:rPr>
                <w:color w:val="000000"/>
              </w:rPr>
            </w:pPr>
          </w:p>
        </w:tc>
      </w:tr>
    </w:tbl>
    <w:p w:rsidR="00602418" w:rsidRPr="002257A3" w:rsidRDefault="00602418" w:rsidP="00602418">
      <w:pPr>
        <w:pStyle w:val="ListParagraph"/>
        <w:ind w:left="284"/>
        <w:jc w:val="both"/>
      </w:pPr>
      <w:r w:rsidRPr="002257A3">
        <w:t xml:space="preserve">Sumber: Data </w:t>
      </w:r>
      <w:r>
        <w:t>Penelitian Diolah (20</w:t>
      </w:r>
      <w:r>
        <w:rPr>
          <w:lang w:val="id-ID"/>
        </w:rPr>
        <w:t>20</w:t>
      </w:r>
      <w:r w:rsidRPr="002257A3">
        <w:t>)</w:t>
      </w:r>
    </w:p>
    <w:p w:rsidR="00EA1908" w:rsidRPr="005A170D" w:rsidRDefault="00602418" w:rsidP="00516AD6">
      <w:pPr>
        <w:pStyle w:val="ListParagraph"/>
        <w:spacing w:line="276" w:lineRule="auto"/>
        <w:ind w:left="284" w:firstLine="567"/>
        <w:jc w:val="both"/>
        <w:rPr>
          <w:sz w:val="24"/>
          <w:szCs w:val="24"/>
          <w:lang w:val="id-ID"/>
        </w:rPr>
      </w:pPr>
      <w:r w:rsidRPr="00602418">
        <w:rPr>
          <w:sz w:val="24"/>
          <w:szCs w:val="24"/>
        </w:rPr>
        <w:t xml:space="preserve">Hasil independent sample t-test terhadap data n-gain antara kelompok eksperimen </w:t>
      </w:r>
      <w:r w:rsidRPr="005A170D">
        <w:rPr>
          <w:sz w:val="24"/>
          <w:szCs w:val="24"/>
        </w:rPr>
        <w:t>dan kelompok kontrol diperoleh nilai t-hitung sebesar 2,176 dan signifikansi sebesar 0,034. Hal ini menunjukkan ada perbedaan signifikan (p &lt; 0,05) terhadap data n-gain antara kelompok eksperimen dan kelompok kontrol.</w:t>
      </w:r>
    </w:p>
    <w:p w:rsidR="00EA1908" w:rsidRPr="00086B3C" w:rsidRDefault="00516AD6" w:rsidP="00602418">
      <w:pPr>
        <w:pStyle w:val="ListParagraph"/>
        <w:spacing w:line="276" w:lineRule="auto"/>
        <w:ind w:left="284" w:firstLine="567"/>
        <w:jc w:val="both"/>
        <w:rPr>
          <w:sz w:val="24"/>
          <w:szCs w:val="24"/>
          <w:lang w:val="id-ID"/>
        </w:rPr>
      </w:pPr>
      <w:r w:rsidRPr="005A170D">
        <w:rPr>
          <w:sz w:val="24"/>
          <w:szCs w:val="24"/>
        </w:rPr>
        <w:t xml:space="preserve">Hasil penelitian menunjukan bahwasanya pembelajaran dengan menggunakan menggunakan media komik dapat memberikan pengaruh positif terhadap afektif yang dapat mendukung kemampuan kognitif dan psikomotorik siswa dalam pembelajaran yang terlihat pada setiap pertemuan pembelajaran dan hasil analisis statistik deskriptif. </w:t>
      </w:r>
      <w:r w:rsidRPr="005A170D">
        <w:rPr>
          <w:sz w:val="24"/>
          <w:szCs w:val="24"/>
          <w:lang w:val="id-ID"/>
        </w:rPr>
        <w:lastRenderedPageBreak/>
        <w:t>Implementasi komik pada pembelajaran matematika SD</w:t>
      </w:r>
      <w:r w:rsidRPr="005A170D">
        <w:rPr>
          <w:sz w:val="24"/>
          <w:szCs w:val="24"/>
        </w:rPr>
        <w:t xml:space="preserve"> dapat meningkatkan keterlibatan aktif siswa sejak tahap awal sampai tahap akhir dan mampu memperbaiki diri aspek kognitif, aspek afektif, juga sebagai keterampilan ilmiah</w:t>
      </w:r>
      <w:r w:rsidRPr="005A170D">
        <w:rPr>
          <w:sz w:val="24"/>
          <w:szCs w:val="24"/>
          <w:lang w:val="id-ID"/>
        </w:rPr>
        <w:t xml:space="preserve"> </w:t>
      </w:r>
      <w:r w:rsidR="00C02260" w:rsidRPr="005A170D">
        <w:rPr>
          <w:sz w:val="24"/>
          <w:szCs w:val="24"/>
          <w:lang w:val="id-ID"/>
        </w:rPr>
        <w:fldChar w:fldCharType="begin" w:fldLock="1"/>
      </w:r>
      <w:r w:rsidR="005A170D">
        <w:rPr>
          <w:sz w:val="24"/>
          <w:szCs w:val="24"/>
          <w:lang w:val="id-ID"/>
        </w:rPr>
        <w:instrText>ADDIN CSL_CITATION {"citationItems":[{"id":"ITEM-1","itemData":{"ISBN":"9780735417373","author":[{"dropping-particle":"","family":"Lalian","given":"Oktovianus Nau","non-dropping-particle":"","parse-names":false,"suffix":""}],"id":"ITEM-1","issue":"October 2018","issued":{"date-parts":[["2019"]]},"title":"The effects of using video media in mathematics learning on students ’ cognitive and affective aspects The Effects of Using Video Media in Mathematics Learning on Students ’ Cognitive and Affective Aspects","type":"article-journal","volume":"030011"},"uris":["http://www.mendeley.com/documents/?uuid=b68a3955-0be8-439d-87bf-b872f17098b6"]},{"id":"ITEM-2","itemData":{"DOI":"10.1088/1757-899X/335/1/012110","author":[{"dropping-particle":"","family":"Yulia","given":"NV","non-dropping-particle":"","parse-names":false,"suffix":""}],"container-title":"IOP Conf. Series: Materials Science and Engineering","id":"ITEM-2","issued":{"date-parts":[["2018"]]},"title":"Developing Teaching Materials Using Comic Media to Enhance Students ’ Mathematical Communication","type":"paper-conference","volume":"3"},"uris":["http://www.mendeley.com/documents/?uuid=ffcf6b36-e8be-4cbc-8f58-dba5a35d9fb5"]}],"mendeley":{"formattedCitation":"(Lalian, 2019; Yulia, 2018)","plainTextFormattedCitation":"(Lalian, 2019; Yulia, 2018)","previouslyFormattedCitation":"(Lalian, 2019; Yulia, 2018)"},"properties":{"noteIndex":0},"schema":"https://github.com/citation-style-language/schema/raw/master/csl-citation.json"}</w:instrText>
      </w:r>
      <w:r w:rsidR="00C02260" w:rsidRPr="005A170D">
        <w:rPr>
          <w:sz w:val="24"/>
          <w:szCs w:val="24"/>
          <w:lang w:val="id-ID"/>
        </w:rPr>
        <w:fldChar w:fldCharType="separate"/>
      </w:r>
      <w:r w:rsidR="005A170D" w:rsidRPr="005A170D">
        <w:rPr>
          <w:noProof/>
          <w:sz w:val="24"/>
          <w:szCs w:val="24"/>
          <w:lang w:val="id-ID"/>
        </w:rPr>
        <w:t>(Lalian, 2019; Yulia, 2018)</w:t>
      </w:r>
      <w:r w:rsidR="00C02260" w:rsidRPr="005A170D">
        <w:rPr>
          <w:sz w:val="24"/>
          <w:szCs w:val="24"/>
          <w:lang w:val="id-ID"/>
        </w:rPr>
        <w:fldChar w:fldCharType="end"/>
      </w:r>
      <w:r w:rsidR="005A170D" w:rsidRPr="005A170D">
        <w:rPr>
          <w:sz w:val="24"/>
          <w:szCs w:val="24"/>
          <w:lang w:val="id-ID"/>
        </w:rPr>
        <w:t xml:space="preserve">. </w:t>
      </w:r>
      <w:r w:rsidR="005A170D">
        <w:rPr>
          <w:sz w:val="24"/>
          <w:szCs w:val="24"/>
        </w:rPr>
        <w:t xml:space="preserve">Strategi </w:t>
      </w:r>
      <w:r w:rsidR="005A170D">
        <w:rPr>
          <w:sz w:val="24"/>
          <w:szCs w:val="24"/>
          <w:lang w:val="id-ID"/>
        </w:rPr>
        <w:t>pembelajaran dengan menggunakan media komik</w:t>
      </w:r>
      <w:r w:rsidR="005A170D" w:rsidRPr="005A170D">
        <w:rPr>
          <w:sz w:val="24"/>
          <w:szCs w:val="24"/>
        </w:rPr>
        <w:t xml:space="preserve"> dapat membantu siswa berpikir kritis dengan menguraikan gagasan, pendapat, dan argumen mereka untuk memecahkan masalah atau masalah tertentu</w:t>
      </w:r>
      <w:r w:rsidR="005A170D" w:rsidRPr="005A170D">
        <w:rPr>
          <w:sz w:val="24"/>
          <w:szCs w:val="24"/>
          <w:lang w:val="id-ID"/>
        </w:rPr>
        <w:t xml:space="preserve"> sehingga dapat meningkatkan hasil belajar siswa</w:t>
      </w:r>
      <w:r w:rsidR="005A170D">
        <w:rPr>
          <w:sz w:val="24"/>
          <w:szCs w:val="24"/>
          <w:lang w:val="id-ID"/>
        </w:rPr>
        <w:t xml:space="preserve"> </w:t>
      </w:r>
      <w:r w:rsidR="00C02260" w:rsidRPr="00086B3C">
        <w:rPr>
          <w:sz w:val="24"/>
          <w:szCs w:val="24"/>
          <w:lang w:val="id-ID"/>
        </w:rPr>
        <w:fldChar w:fldCharType="begin" w:fldLock="1"/>
      </w:r>
      <w:r w:rsidR="00FE05CA" w:rsidRPr="00086B3C">
        <w:rPr>
          <w:sz w:val="24"/>
          <w:szCs w:val="24"/>
          <w:lang w:val="id-ID"/>
        </w:rPr>
        <w:instrText>ADDIN CSL_CITATION {"citationItems":[{"id":"ITEM-1","itemData":{"author":[{"dropping-particle":"","family":"Lestari","given":"Witri","non-dropping-particle":"","parse-names":false,"suffix":""},{"dropping-particle":"","family":"Chandra","given":"Yhohan Ady","non-dropping-particle":"","parse-names":false,"suffix":""}],"container-title":"Journal of Mathematics Education","id":"ITEM-1","issue":"2","issued":{"date-parts":[["2018"]]},"page":"54-55","title":"Development of Mathematical Comic-Strip Application as a Mobile Learning Media-Based Learning","type":"article-journal","volume":"3"},"uris":["http://www.mendeley.com/documents/?uuid=1f3b4b8c-5af6-4e56-a857-ecb58a3f7813"]}],"mendeley":{"formattedCitation":"(Lestari &amp; Chandra, 2018)","plainTextFormattedCitation":"(Lestari &amp; Chandra, 2018)","previouslyFormattedCitation":"(Lestari &amp; Chandra, 2018)"},"properties":{"noteIndex":0},"schema":"https://github.com/citation-style-language/schema/raw/master/csl-citation.json"}</w:instrText>
      </w:r>
      <w:r w:rsidR="00C02260" w:rsidRPr="00086B3C">
        <w:rPr>
          <w:sz w:val="24"/>
          <w:szCs w:val="24"/>
          <w:lang w:val="id-ID"/>
        </w:rPr>
        <w:fldChar w:fldCharType="separate"/>
      </w:r>
      <w:r w:rsidR="005A170D" w:rsidRPr="00086B3C">
        <w:rPr>
          <w:noProof/>
          <w:sz w:val="24"/>
          <w:szCs w:val="24"/>
          <w:lang w:val="id-ID"/>
        </w:rPr>
        <w:t>(Lestari &amp; Chandra, 2018)</w:t>
      </w:r>
      <w:r w:rsidR="00C02260" w:rsidRPr="00086B3C">
        <w:rPr>
          <w:sz w:val="24"/>
          <w:szCs w:val="24"/>
          <w:lang w:val="id-ID"/>
        </w:rPr>
        <w:fldChar w:fldCharType="end"/>
      </w:r>
      <w:r w:rsidR="005A170D" w:rsidRPr="00086B3C">
        <w:rPr>
          <w:sz w:val="24"/>
          <w:szCs w:val="24"/>
          <w:lang w:val="id-ID"/>
        </w:rPr>
        <w:t>.</w:t>
      </w:r>
    </w:p>
    <w:p w:rsidR="004A0DA7" w:rsidRDefault="005A170D" w:rsidP="004A0DA7">
      <w:pPr>
        <w:pStyle w:val="ListParagraph"/>
        <w:spacing w:line="276" w:lineRule="auto"/>
        <w:ind w:left="284" w:firstLine="567"/>
        <w:jc w:val="both"/>
        <w:rPr>
          <w:sz w:val="24"/>
          <w:szCs w:val="24"/>
          <w:lang w:val="id-ID"/>
        </w:rPr>
      </w:pPr>
      <w:r w:rsidRPr="00086B3C">
        <w:rPr>
          <w:sz w:val="24"/>
          <w:szCs w:val="24"/>
        </w:rPr>
        <w:t xml:space="preserve">Beberapa penelitian telah dilakukan untuk menguji keefektifan dari starategi </w:t>
      </w:r>
      <w:r w:rsidRPr="00086B3C">
        <w:rPr>
          <w:sz w:val="24"/>
          <w:szCs w:val="24"/>
          <w:lang w:val="id-ID"/>
        </w:rPr>
        <w:t>menggunakan media komik</w:t>
      </w:r>
      <w:r w:rsidRPr="00086B3C">
        <w:rPr>
          <w:i/>
          <w:sz w:val="24"/>
          <w:szCs w:val="24"/>
          <w:lang w:val="id-ID"/>
        </w:rPr>
        <w:t xml:space="preserve">. </w:t>
      </w:r>
      <w:r w:rsidRPr="00086B3C">
        <w:rPr>
          <w:sz w:val="24"/>
          <w:szCs w:val="24"/>
        </w:rPr>
        <w:t>Hasil dari penelitian menunjukkan adanya perbedaan hasil belajar siswa sebelum dan sesudah menggunakan media komik bilangan</w:t>
      </w:r>
      <w:r w:rsidR="00086B3C" w:rsidRPr="00086B3C">
        <w:rPr>
          <w:sz w:val="24"/>
          <w:szCs w:val="24"/>
          <w:lang w:val="id-ID"/>
        </w:rPr>
        <w:t xml:space="preserve"> </w:t>
      </w:r>
      <w:r w:rsidRPr="00086B3C">
        <w:rPr>
          <w:sz w:val="24"/>
          <w:szCs w:val="24"/>
        </w:rPr>
        <w:t xml:space="preserve"> romawi</w:t>
      </w:r>
      <w:r w:rsidRPr="00086B3C">
        <w:rPr>
          <w:sz w:val="24"/>
          <w:szCs w:val="24"/>
          <w:lang w:val="id-ID"/>
        </w:rPr>
        <w:t xml:space="preserve"> selain itu juga</w:t>
      </w:r>
      <w:r w:rsidRPr="00086B3C">
        <w:rPr>
          <w:sz w:val="24"/>
          <w:szCs w:val="24"/>
        </w:rPr>
        <w:t xml:space="preserve"> meningkatkan persentase ketuntasan</w:t>
      </w:r>
      <w:r w:rsidRPr="00086B3C">
        <w:rPr>
          <w:sz w:val="24"/>
          <w:szCs w:val="24"/>
          <w:lang w:val="id-ID"/>
        </w:rPr>
        <w:t xml:space="preserve"> belajar siswa </w:t>
      </w:r>
      <w:r w:rsidR="00C02260" w:rsidRPr="00086B3C">
        <w:rPr>
          <w:sz w:val="24"/>
          <w:szCs w:val="24"/>
          <w:lang w:val="id-ID"/>
        </w:rPr>
        <w:fldChar w:fldCharType="begin" w:fldLock="1"/>
      </w:r>
      <w:r w:rsidR="009B6E55">
        <w:rPr>
          <w:sz w:val="24"/>
          <w:szCs w:val="24"/>
          <w:lang w:val="id-ID"/>
        </w:rPr>
        <w:instrText>ADDIN CSL_CITATION {"citationItems":[{"id":"ITEM-1","itemData":{"author":[{"dropping-particle":"","family":"Subekti","given":"Ervina Eka","non-dropping-particle":"","parse-names":false,"suffix":""},{"dropping-particle":"","family":"Istiyanti","given":"Dyah Frizka","non-dropping-particle":"","parse-names":false,"suffix":""}],"container-title":"Malih Peddas (Majalah Ilmiah Pendidikan Dasar)","id":"ITEM-1","issue":"2","issued":{"date-parts":[["2016"]]},"page":"141-150","title":"Komik bilangan romawi untuk meningkatkan hasil belajar matematika siswa kelas iv sd","type":"article-journal","volume":"6"},"uris":["http://www.mendeley.com/documents/?uuid=b3476073-78ca-4fce-81e6-3298e00bd4e5"]}],"mendeley":{"formattedCitation":"(Subekti &amp; Istiyanti, 2016)","plainTextFormattedCitation":"(Subekti &amp; Istiyanti, 2016)","previouslyFormattedCitation":"(Subekti &amp; Istiyanti, 2016)"},"properties":{"noteIndex":0},"schema":"https://github.com/citation-style-language/schema/raw/master/csl-citation.json"}</w:instrText>
      </w:r>
      <w:r w:rsidR="00C02260" w:rsidRPr="00086B3C">
        <w:rPr>
          <w:sz w:val="24"/>
          <w:szCs w:val="24"/>
          <w:lang w:val="id-ID"/>
        </w:rPr>
        <w:fldChar w:fldCharType="separate"/>
      </w:r>
      <w:r w:rsidR="00FE05CA" w:rsidRPr="00086B3C">
        <w:rPr>
          <w:noProof/>
          <w:sz w:val="24"/>
          <w:szCs w:val="24"/>
          <w:lang w:val="id-ID"/>
        </w:rPr>
        <w:t>(Subekti &amp; Istiyanti, 2016)</w:t>
      </w:r>
      <w:r w:rsidR="00C02260" w:rsidRPr="00086B3C">
        <w:rPr>
          <w:sz w:val="24"/>
          <w:szCs w:val="24"/>
          <w:lang w:val="id-ID"/>
        </w:rPr>
        <w:fldChar w:fldCharType="end"/>
      </w:r>
      <w:r w:rsidR="00086B3C" w:rsidRPr="00086B3C">
        <w:rPr>
          <w:sz w:val="24"/>
          <w:szCs w:val="24"/>
          <w:lang w:val="id-ID"/>
        </w:rPr>
        <w:t xml:space="preserve">. </w:t>
      </w:r>
      <w:r w:rsidR="00086B3C">
        <w:rPr>
          <w:sz w:val="24"/>
          <w:szCs w:val="24"/>
          <w:lang w:val="id-ID"/>
        </w:rPr>
        <w:t>Selain itu, penelitian y</w:t>
      </w:r>
      <w:r w:rsidR="009B6E55">
        <w:rPr>
          <w:sz w:val="24"/>
          <w:szCs w:val="24"/>
          <w:lang w:val="id-ID"/>
        </w:rPr>
        <w:t xml:space="preserve">ang dilakukan oleh </w:t>
      </w:r>
      <w:r w:rsidR="00C02260" w:rsidRPr="009B6E55">
        <w:rPr>
          <w:sz w:val="24"/>
          <w:szCs w:val="24"/>
          <w:lang w:val="id-ID"/>
        </w:rPr>
        <w:fldChar w:fldCharType="begin" w:fldLock="1"/>
      </w:r>
      <w:r w:rsidR="004A0DA7">
        <w:rPr>
          <w:sz w:val="24"/>
          <w:szCs w:val="24"/>
          <w:lang w:val="id-ID"/>
        </w:rPr>
        <w:instrText>ADDIN CSL_CITATION {"citationItems":[{"id":"ITEM-1","itemData":{"author":[{"dropping-particle":"","family":"Yulianingsih","given":"Elsa","non-dropping-particle":"","parse-names":false,"suffix":""},{"dropping-particle":"","family":"Ikhsan","given":"Jaslin","non-dropping-particle":"","parse-names":false,"suffix":""}],"container-title":"Jurnal Pendidikan Matematika dan Sains","id":"ITEM-1","issue":"2","issued":{"date-parts":[["2018"]]},"page":"123-131","title":"Pengembangan Media Komik IPA Berbasis Karakter Untuk Meningkatkan Pemahaman Konsep Peserta Didik SMP","type":"article-journal","volume":"6"},"uris":["http://www.mendeley.com/documents/?uuid=84098f0f-2b5b-40e1-9638-061a604bba9a"]}],"mendeley":{"formattedCitation":"(Yulianingsih &amp; Ikhsan, 2018)","manualFormatting":"Yulianingsih &amp; Ikhsan (2018)","plainTextFormattedCitation":"(Yulianingsih &amp; Ikhsan, 2018)","previouslyFormattedCitation":"(Yulianingsih &amp; Ikhsan, 2018)"},"properties":{"noteIndex":0},"schema":"https://github.com/citation-style-language/schema/raw/master/csl-citation.json"}</w:instrText>
      </w:r>
      <w:r w:rsidR="00C02260" w:rsidRPr="009B6E55">
        <w:rPr>
          <w:sz w:val="24"/>
          <w:szCs w:val="24"/>
          <w:lang w:val="id-ID"/>
        </w:rPr>
        <w:fldChar w:fldCharType="separate"/>
      </w:r>
      <w:r w:rsidR="009B6E55" w:rsidRPr="009B6E55">
        <w:rPr>
          <w:noProof/>
          <w:sz w:val="24"/>
          <w:szCs w:val="24"/>
          <w:lang w:val="id-ID"/>
        </w:rPr>
        <w:t>Yulianingsih &amp; Ikhsan (2018)</w:t>
      </w:r>
      <w:r w:rsidR="00C02260" w:rsidRPr="009B6E55">
        <w:rPr>
          <w:sz w:val="24"/>
          <w:szCs w:val="24"/>
          <w:lang w:val="id-ID"/>
        </w:rPr>
        <w:fldChar w:fldCharType="end"/>
      </w:r>
      <w:r w:rsidR="009B6E55" w:rsidRPr="009B6E55">
        <w:rPr>
          <w:sz w:val="24"/>
          <w:szCs w:val="24"/>
          <w:lang w:val="id-ID"/>
        </w:rPr>
        <w:t xml:space="preserve"> </w:t>
      </w:r>
      <w:r w:rsidR="009B6E55" w:rsidRPr="009B6E55">
        <w:rPr>
          <w:sz w:val="24"/>
          <w:szCs w:val="24"/>
        </w:rPr>
        <w:t>pembelajaran dengan media komik yang dikembangkan efektif meningkatkan nilai karakter peserta didik dan pemahaman konsep sains.</w:t>
      </w:r>
    </w:p>
    <w:p w:rsidR="004A0DA7" w:rsidRPr="004A0DA7" w:rsidRDefault="004A0DA7" w:rsidP="004A0DA7">
      <w:pPr>
        <w:pStyle w:val="ListParagraph"/>
        <w:spacing w:line="276" w:lineRule="auto"/>
        <w:ind w:left="284" w:firstLine="567"/>
        <w:jc w:val="both"/>
        <w:rPr>
          <w:sz w:val="24"/>
          <w:szCs w:val="24"/>
          <w:lang w:val="id-ID"/>
        </w:rPr>
      </w:pPr>
      <w:r w:rsidRPr="00151C89">
        <w:rPr>
          <w:sz w:val="24"/>
          <w:szCs w:val="24"/>
        </w:rPr>
        <w:t xml:space="preserve">Hasil tes </w:t>
      </w:r>
      <w:r>
        <w:rPr>
          <w:sz w:val="24"/>
          <w:szCs w:val="24"/>
          <w:lang w:val="id-ID"/>
        </w:rPr>
        <w:t xml:space="preserve">hasil belajar </w:t>
      </w:r>
      <w:r w:rsidRPr="00151C89">
        <w:rPr>
          <w:sz w:val="24"/>
          <w:szCs w:val="24"/>
        </w:rPr>
        <w:t xml:space="preserve">siswa dilaksanakan sebelum dan sesudah pelaksanaan pembelajaran baik dengan model pembelajaran </w:t>
      </w:r>
      <w:r w:rsidRPr="00DB6A61">
        <w:rPr>
          <w:sz w:val="24"/>
          <w:szCs w:val="24"/>
        </w:rPr>
        <w:t>konvensional</w:t>
      </w:r>
      <w:r w:rsidRPr="00151C89">
        <w:rPr>
          <w:sz w:val="24"/>
          <w:szCs w:val="24"/>
        </w:rPr>
        <w:t xml:space="preserve"> di kelas kontrol maupun </w:t>
      </w:r>
      <w:r>
        <w:rPr>
          <w:sz w:val="24"/>
          <w:szCs w:val="24"/>
          <w:lang w:val="id-ID"/>
        </w:rPr>
        <w:t>media komik</w:t>
      </w:r>
      <w:r w:rsidRPr="00151C89">
        <w:rPr>
          <w:sz w:val="24"/>
          <w:szCs w:val="24"/>
        </w:rPr>
        <w:t xml:space="preserve"> di kelas eksperimen yang diistilahkan dengan bentuk </w:t>
      </w:r>
      <w:r w:rsidRPr="005E211C">
        <w:rPr>
          <w:i/>
          <w:sz w:val="24"/>
          <w:szCs w:val="24"/>
        </w:rPr>
        <w:t>pretest</w:t>
      </w:r>
      <w:r w:rsidRPr="00151C89">
        <w:rPr>
          <w:sz w:val="24"/>
          <w:szCs w:val="24"/>
        </w:rPr>
        <w:t xml:space="preserve"> dan </w:t>
      </w:r>
      <w:r w:rsidRPr="00DB5EFE">
        <w:rPr>
          <w:i/>
          <w:sz w:val="24"/>
          <w:szCs w:val="24"/>
        </w:rPr>
        <w:t>posttest</w:t>
      </w:r>
      <w:r w:rsidRPr="00151C89">
        <w:rPr>
          <w:sz w:val="24"/>
          <w:szCs w:val="24"/>
        </w:rPr>
        <w:t xml:space="preserve">. </w:t>
      </w:r>
      <w:r w:rsidRPr="0087758A">
        <w:rPr>
          <w:i/>
          <w:sz w:val="24"/>
          <w:szCs w:val="24"/>
        </w:rPr>
        <w:t>prepost-test</w:t>
      </w:r>
      <w:r w:rsidRPr="00151C89">
        <w:rPr>
          <w:sz w:val="24"/>
          <w:szCs w:val="24"/>
        </w:rPr>
        <w:t xml:space="preserve"> dapat menjadi alat diagnostik yang berharga untuk pengajaran yang lebih efektif </w:t>
      </w:r>
      <w:r>
        <w:rPr>
          <w:sz w:val="24"/>
          <w:szCs w:val="24"/>
        </w:rPr>
        <w:t xml:space="preserve">dan </w:t>
      </w:r>
      <w:r w:rsidRPr="00151C89">
        <w:rPr>
          <w:sz w:val="24"/>
          <w:szCs w:val="24"/>
        </w:rPr>
        <w:t>dirancang untuk mengukur jumlah pembelajaran yang diperoleh siswa dalam subjek tertentu serta untuk melakukan hal ini, pertanyaan tentang semua topik yang dibahas harus muncul pada te</w:t>
      </w:r>
      <w:r>
        <w:rPr>
          <w:sz w:val="24"/>
          <w:szCs w:val="24"/>
          <w:lang w:val="id-ID"/>
        </w:rPr>
        <w:t xml:space="preserve">s </w:t>
      </w:r>
      <w:r>
        <w:rPr>
          <w:sz w:val="24"/>
          <w:szCs w:val="24"/>
          <w:lang w:val="id-ID"/>
        </w:rPr>
        <w:fldChar w:fldCharType="begin" w:fldLock="1"/>
      </w:r>
      <w:r w:rsidR="00846E0E">
        <w:rPr>
          <w:sz w:val="24"/>
          <w:szCs w:val="24"/>
          <w:lang w:val="id-ID"/>
        </w:rPr>
        <w:instrText>ADDIN CSL_CITATION {"citationItems":[{"id":"ITEM-1","itemData":{"author":[{"dropping-particle":"","family":"Meilantifa","given":"","non-dropping-particle":"","parse-names":false,"suffix":""}],"container-title":"Jurnal Gammath","id":"ITEM-1","issue":"1","issued":{"date-parts":[["2016"]]},"page":"1-8","title":"Komik Matematika Pada Pembelajaran Trigonometri Kelas X","type":"article-journal","volume":"4"},"uris":["http://www.mendeley.com/documents/?uuid=08beb235-337c-426c-835b-d673cb13bf62"]}],"mendeley":{"formattedCitation":"(Meilantifa, 2016)","plainTextFormattedCitation":"(Meilantifa, 2016)","previouslyFormattedCitation":"(Meilantifa, 2016)"},"properties":{"noteIndex":0},"schema":"https://github.com/citation-style-language/schema/raw/master/csl-citation.json"}</w:instrText>
      </w:r>
      <w:r>
        <w:rPr>
          <w:sz w:val="24"/>
          <w:szCs w:val="24"/>
          <w:lang w:val="id-ID"/>
        </w:rPr>
        <w:fldChar w:fldCharType="separate"/>
      </w:r>
      <w:r w:rsidRPr="004A0DA7">
        <w:rPr>
          <w:noProof/>
          <w:sz w:val="24"/>
          <w:szCs w:val="24"/>
          <w:lang w:val="id-ID"/>
        </w:rPr>
        <w:t>(Meilantifa, 2016)</w:t>
      </w:r>
      <w:r>
        <w:rPr>
          <w:sz w:val="24"/>
          <w:szCs w:val="24"/>
          <w:lang w:val="id-ID"/>
        </w:rPr>
        <w:fldChar w:fldCharType="end"/>
      </w:r>
      <w:r w:rsidRPr="00151C89">
        <w:rPr>
          <w:sz w:val="24"/>
          <w:szCs w:val="24"/>
        </w:rPr>
        <w:t xml:space="preserve">. </w:t>
      </w:r>
      <w:r w:rsidRPr="005E211C">
        <w:rPr>
          <w:i/>
          <w:sz w:val="24"/>
          <w:szCs w:val="24"/>
        </w:rPr>
        <w:t>Pretest</w:t>
      </w:r>
      <w:r w:rsidRPr="00151C89">
        <w:rPr>
          <w:i/>
          <w:sz w:val="24"/>
          <w:szCs w:val="24"/>
        </w:rPr>
        <w:t xml:space="preserve"> </w:t>
      </w:r>
      <w:r w:rsidRPr="00151C89">
        <w:rPr>
          <w:sz w:val="24"/>
          <w:szCs w:val="24"/>
        </w:rPr>
        <w:t xml:space="preserve">dilakukan untuk mengetahui pemahaman konsep awal siswa sebelum diberikan pembelajaran. </w:t>
      </w:r>
    </w:p>
    <w:p w:rsidR="004A0DA7" w:rsidRDefault="004A0DA7" w:rsidP="00846E0E">
      <w:pPr>
        <w:pStyle w:val="ListParagraph"/>
        <w:spacing w:line="276" w:lineRule="auto"/>
        <w:ind w:left="284" w:firstLine="567"/>
        <w:jc w:val="both"/>
        <w:rPr>
          <w:sz w:val="24"/>
          <w:szCs w:val="24"/>
        </w:rPr>
      </w:pPr>
      <w:r w:rsidRPr="00151C89">
        <w:rPr>
          <w:sz w:val="24"/>
          <w:szCs w:val="24"/>
        </w:rPr>
        <w:t xml:space="preserve">Berdasarkan hasil penelitian, hasil </w:t>
      </w:r>
      <w:r w:rsidRPr="00846E0E">
        <w:rPr>
          <w:sz w:val="24"/>
          <w:szCs w:val="24"/>
        </w:rPr>
        <w:t>pretest</w:t>
      </w:r>
      <w:r w:rsidRPr="00151C89">
        <w:rPr>
          <w:sz w:val="24"/>
          <w:szCs w:val="24"/>
        </w:rPr>
        <w:t xml:space="preserve"> antara kelompok eksperimen dan kelompok kontrol menunj</w:t>
      </w:r>
      <w:r>
        <w:rPr>
          <w:sz w:val="24"/>
          <w:szCs w:val="24"/>
        </w:rPr>
        <w:t xml:space="preserve">ukkan tidak adanya perbedaan signifikan. </w:t>
      </w:r>
      <w:r w:rsidRPr="00151C89">
        <w:rPr>
          <w:sz w:val="24"/>
          <w:szCs w:val="24"/>
        </w:rPr>
        <w:t xml:space="preserve">Sedangkan hasil </w:t>
      </w:r>
      <w:r w:rsidRPr="00846E0E">
        <w:rPr>
          <w:sz w:val="24"/>
          <w:szCs w:val="24"/>
        </w:rPr>
        <w:t>posttest</w:t>
      </w:r>
      <w:r w:rsidRPr="00151C89">
        <w:rPr>
          <w:sz w:val="24"/>
          <w:szCs w:val="24"/>
        </w:rPr>
        <w:t xml:space="preserve"> antara kelompok eksperimen dan kelompok kontrol menun</w:t>
      </w:r>
      <w:r>
        <w:rPr>
          <w:sz w:val="24"/>
          <w:szCs w:val="24"/>
        </w:rPr>
        <w:t xml:space="preserve">jukkan ada perbedaan signifikan. </w:t>
      </w:r>
      <w:r w:rsidRPr="00846E0E">
        <w:rPr>
          <w:sz w:val="24"/>
          <w:szCs w:val="24"/>
        </w:rPr>
        <w:t xml:space="preserve">Media </w:t>
      </w:r>
      <w:r w:rsidRPr="00151C89">
        <w:rPr>
          <w:sz w:val="24"/>
          <w:szCs w:val="24"/>
        </w:rPr>
        <w:t xml:space="preserve">pembelajaran </w:t>
      </w:r>
      <w:r w:rsidRPr="00846E0E">
        <w:rPr>
          <w:sz w:val="24"/>
          <w:szCs w:val="24"/>
        </w:rPr>
        <w:t>komik</w:t>
      </w:r>
      <w:r w:rsidRPr="00151C89">
        <w:rPr>
          <w:sz w:val="24"/>
          <w:szCs w:val="24"/>
        </w:rPr>
        <w:t xml:space="preserve"> dapat </w:t>
      </w:r>
      <w:r w:rsidRPr="00846E0E">
        <w:rPr>
          <w:sz w:val="24"/>
          <w:szCs w:val="24"/>
        </w:rPr>
        <w:t>m</w:t>
      </w:r>
      <w:r>
        <w:rPr>
          <w:sz w:val="24"/>
          <w:szCs w:val="24"/>
        </w:rPr>
        <w:t>engembang</w:t>
      </w:r>
      <w:r w:rsidRPr="00846E0E">
        <w:rPr>
          <w:sz w:val="24"/>
          <w:szCs w:val="24"/>
        </w:rPr>
        <w:t>kan pemahaman</w:t>
      </w:r>
      <w:r w:rsidRPr="00151C89">
        <w:rPr>
          <w:sz w:val="24"/>
          <w:szCs w:val="24"/>
        </w:rPr>
        <w:t xml:space="preserve"> konsep </w:t>
      </w:r>
      <w:r w:rsidR="00846E0E" w:rsidRPr="00846E0E">
        <w:rPr>
          <w:sz w:val="24"/>
          <w:szCs w:val="24"/>
        </w:rPr>
        <w:t>tentang materi pecahan yang berdampak pada hasil belajar</w:t>
      </w:r>
      <w:r w:rsidRPr="00151C89">
        <w:rPr>
          <w:sz w:val="24"/>
          <w:szCs w:val="24"/>
        </w:rPr>
        <w:t xml:space="preserve"> siswa dibandingkan dengan metode </w:t>
      </w:r>
      <w:r>
        <w:rPr>
          <w:sz w:val="24"/>
          <w:szCs w:val="24"/>
        </w:rPr>
        <w:t>konvensional</w:t>
      </w:r>
      <w:r w:rsidRPr="00151C89">
        <w:rPr>
          <w:sz w:val="24"/>
          <w:szCs w:val="24"/>
        </w:rPr>
        <w:t xml:space="preserve"> </w:t>
      </w:r>
      <w:r w:rsidR="00846E0E">
        <w:rPr>
          <w:sz w:val="24"/>
          <w:szCs w:val="24"/>
        </w:rPr>
        <w:fldChar w:fldCharType="begin" w:fldLock="1"/>
      </w:r>
      <w:r w:rsidR="00004A52">
        <w:rPr>
          <w:sz w:val="24"/>
          <w:szCs w:val="24"/>
        </w:rPr>
        <w:instrText>ADDIN CSL_CITATION {"citationItems":[{"id":"ITEM-1","itemData":{"author":[{"dropping-particle":"","family":"Akinoso","given":"Oyebola","non-dropping-particle":"","parse-names":false,"suffix":""}],"container-title":"Global Media Journal","id":"ITEM-1","issue":"30``","issued":{"date-parts":[["2018"]]},"page":"1-8","title":"Effect of the Use of Multimedia on Students ’ Performance in Secondary School Mathematics","type":"article-journal","volume":"16"},"uris":["http://www.mendeley.com/documents/?uuid=7c62d95d-15b4-4874-a08d-69dc95e7ac2c"]},{"id":"ITEM-2","itemData":{"DOI":"10.18404/ijemst.380620","author":[{"dropping-particle":"","family":"Affeldt","given":"Fiona","non-dropping-particle":"","parse-names":false,"suffix":""},{"dropping-particle":"","family":"Meinhart","given":"Daniel","non-dropping-particle":"","parse-names":false,"suffix":""},{"dropping-particle":"","family":"Eilks","given":"Ingo","non-dropping-particle":"","parse-names":false,"suffix":""}],"container-title":"International Journal of Education in Mathematics, Science and Technology Volume","id":"ITEM-2","issue":"1","issued":{"date-parts":[["2018"]]},"title":"The Use of Comics in Experimental Instructions in a Non-formal Chemistry Learning Context","type":"article-journal","volume":"6"},"uris":["http://www.mendeley.com/documents/?uuid=ae8cca6a-73a7-4cfd-b99a-d145d1b45ffa"]}],"mendeley":{"formattedCitation":"(Affeldt, Meinhart, &amp; Eilks, 2018; Akinoso, 2018)","plainTextFormattedCitation":"(Affeldt, Meinhart, &amp; Eilks, 2018; Akinoso, 2018)","previouslyFormattedCitation":"(Affeldt, Meinhart, &amp; Eilks, 2018; Akinoso, 2018)"},"properties":{"noteIndex":0},"schema":"https://github.com/citation-style-language/schema/raw/master/csl-citation.json"}</w:instrText>
      </w:r>
      <w:r w:rsidR="00846E0E">
        <w:rPr>
          <w:sz w:val="24"/>
          <w:szCs w:val="24"/>
        </w:rPr>
        <w:fldChar w:fldCharType="separate"/>
      </w:r>
      <w:r w:rsidR="00846E0E" w:rsidRPr="00846E0E">
        <w:rPr>
          <w:noProof/>
          <w:sz w:val="24"/>
          <w:szCs w:val="24"/>
        </w:rPr>
        <w:t>(Affeldt, Meinhart, &amp; Eilks, 2018; Akinoso, 2018</w:t>
      </w:r>
      <w:r w:rsidR="009074A8">
        <w:rPr>
          <w:noProof/>
          <w:sz w:val="24"/>
          <w:szCs w:val="24"/>
        </w:rPr>
        <w:t>; Komalasari,2019</w:t>
      </w:r>
      <w:r w:rsidR="00846E0E" w:rsidRPr="00846E0E">
        <w:rPr>
          <w:noProof/>
          <w:sz w:val="24"/>
          <w:szCs w:val="24"/>
        </w:rPr>
        <w:t>)</w:t>
      </w:r>
      <w:r w:rsidR="00846E0E">
        <w:rPr>
          <w:sz w:val="24"/>
          <w:szCs w:val="24"/>
        </w:rPr>
        <w:fldChar w:fldCharType="end"/>
      </w:r>
      <w:r w:rsidRPr="00151C89">
        <w:rPr>
          <w:sz w:val="24"/>
          <w:szCs w:val="24"/>
        </w:rPr>
        <w:t>.</w:t>
      </w:r>
      <w:r>
        <w:rPr>
          <w:sz w:val="24"/>
          <w:szCs w:val="24"/>
        </w:rPr>
        <w:t xml:space="preserve"> </w:t>
      </w:r>
      <w:r w:rsidRPr="002257A3">
        <w:rPr>
          <w:sz w:val="24"/>
          <w:szCs w:val="24"/>
        </w:rPr>
        <w:t xml:space="preserve">Secara umum hasil menunjukkan bahwa kinerja </w:t>
      </w:r>
      <w:r w:rsidRPr="00846E0E">
        <w:rPr>
          <w:sz w:val="24"/>
          <w:szCs w:val="24"/>
        </w:rPr>
        <w:t xml:space="preserve">posttest </w:t>
      </w:r>
      <w:r w:rsidR="00846E0E">
        <w:rPr>
          <w:sz w:val="24"/>
          <w:szCs w:val="24"/>
        </w:rPr>
        <w:t xml:space="preserve">dalam </w:t>
      </w:r>
      <w:r w:rsidR="00846E0E">
        <w:rPr>
          <w:sz w:val="24"/>
          <w:szCs w:val="24"/>
          <w:lang w:val="id-ID"/>
        </w:rPr>
        <w:t>hasil belajar</w:t>
      </w:r>
      <w:r w:rsidR="00846E0E">
        <w:rPr>
          <w:sz w:val="24"/>
          <w:szCs w:val="24"/>
        </w:rPr>
        <w:t xml:space="preserve"> </w:t>
      </w:r>
      <w:r w:rsidRPr="002257A3">
        <w:rPr>
          <w:sz w:val="24"/>
          <w:szCs w:val="24"/>
        </w:rPr>
        <w:t xml:space="preserve">siswa </w:t>
      </w:r>
      <w:r w:rsidR="00846E0E" w:rsidRPr="00846E0E">
        <w:rPr>
          <w:sz w:val="24"/>
          <w:szCs w:val="24"/>
        </w:rPr>
        <w:t xml:space="preserve">akan materi pecahan </w:t>
      </w:r>
      <w:r w:rsidRPr="002257A3">
        <w:rPr>
          <w:sz w:val="24"/>
          <w:szCs w:val="24"/>
        </w:rPr>
        <w:t xml:space="preserve">yang menerima </w:t>
      </w:r>
      <w:r w:rsidR="00846E0E" w:rsidRPr="00846E0E">
        <w:rPr>
          <w:sz w:val="24"/>
          <w:szCs w:val="24"/>
        </w:rPr>
        <w:t xml:space="preserve">dengan </w:t>
      </w:r>
      <w:r w:rsidRPr="002257A3">
        <w:rPr>
          <w:sz w:val="24"/>
          <w:szCs w:val="24"/>
        </w:rPr>
        <w:t xml:space="preserve">pembelajaran  </w:t>
      </w:r>
      <w:r w:rsidR="00846E0E" w:rsidRPr="00846E0E">
        <w:rPr>
          <w:sz w:val="24"/>
          <w:szCs w:val="24"/>
        </w:rPr>
        <w:t>media komik</w:t>
      </w:r>
      <w:r w:rsidRPr="002257A3">
        <w:rPr>
          <w:sz w:val="24"/>
          <w:szCs w:val="24"/>
        </w:rPr>
        <w:t xml:space="preserve"> lebih tinggi daripada siswa yang menerima pembelajaran </w:t>
      </w:r>
      <w:r w:rsidRPr="00DB6A61">
        <w:rPr>
          <w:sz w:val="24"/>
          <w:szCs w:val="24"/>
        </w:rPr>
        <w:t>konvensional</w:t>
      </w:r>
      <w:r w:rsidRPr="002257A3">
        <w:rPr>
          <w:sz w:val="24"/>
          <w:szCs w:val="24"/>
        </w:rPr>
        <w:t xml:space="preserve">. </w:t>
      </w:r>
    </w:p>
    <w:p w:rsidR="00EA1908" w:rsidRDefault="00EA1908" w:rsidP="00004A52">
      <w:pPr>
        <w:pStyle w:val="ListParagraph"/>
        <w:spacing w:line="276" w:lineRule="auto"/>
        <w:ind w:left="284" w:firstLine="567"/>
        <w:jc w:val="both"/>
        <w:rPr>
          <w:sz w:val="24"/>
          <w:szCs w:val="24"/>
          <w:lang w:val="id-ID"/>
        </w:rPr>
      </w:pPr>
    </w:p>
    <w:p w:rsidR="00B96762" w:rsidRPr="009074A8" w:rsidRDefault="009074A8" w:rsidP="009074A8">
      <w:pPr>
        <w:pStyle w:val="ListParagraph"/>
        <w:numPr>
          <w:ilvl w:val="0"/>
          <w:numId w:val="8"/>
        </w:numPr>
        <w:spacing w:line="276" w:lineRule="auto"/>
        <w:ind w:left="284" w:hanging="284"/>
        <w:jc w:val="both"/>
        <w:rPr>
          <w:b/>
          <w:sz w:val="24"/>
          <w:szCs w:val="24"/>
          <w:lang w:val="id-ID"/>
        </w:rPr>
      </w:pPr>
      <w:r w:rsidRPr="00B96762">
        <w:rPr>
          <w:b/>
          <w:sz w:val="24"/>
          <w:szCs w:val="24"/>
          <w:lang w:val="id-ID"/>
        </w:rPr>
        <w:t xml:space="preserve">KESIMPULAN </w:t>
      </w:r>
      <w:r>
        <w:rPr>
          <w:b/>
          <w:sz w:val="24"/>
          <w:szCs w:val="24"/>
          <w:lang w:val="en-ID"/>
        </w:rPr>
        <w:t>DAN SARAN</w:t>
      </w:r>
    </w:p>
    <w:p w:rsidR="009074A8" w:rsidRPr="009074A8" w:rsidRDefault="009074A8" w:rsidP="009074A8">
      <w:pPr>
        <w:pStyle w:val="ListParagraph"/>
        <w:numPr>
          <w:ilvl w:val="0"/>
          <w:numId w:val="9"/>
        </w:numPr>
        <w:spacing w:line="276" w:lineRule="auto"/>
        <w:jc w:val="both"/>
        <w:rPr>
          <w:b/>
          <w:sz w:val="24"/>
          <w:szCs w:val="24"/>
          <w:lang w:val="en-ID"/>
        </w:rPr>
      </w:pPr>
      <w:r>
        <w:rPr>
          <w:b/>
          <w:sz w:val="24"/>
          <w:szCs w:val="24"/>
          <w:lang w:val="en-ID"/>
        </w:rPr>
        <w:t>KESIMPULAN</w:t>
      </w:r>
    </w:p>
    <w:p w:rsidR="00004A52" w:rsidRDefault="00B96762" w:rsidP="00004A52">
      <w:pPr>
        <w:pStyle w:val="ListParagraph"/>
        <w:spacing w:line="276" w:lineRule="auto"/>
        <w:ind w:left="284" w:firstLine="567"/>
        <w:jc w:val="both"/>
        <w:rPr>
          <w:sz w:val="24"/>
          <w:szCs w:val="24"/>
          <w:lang w:val="id-ID"/>
        </w:rPr>
      </w:pPr>
      <w:r w:rsidRPr="0082674C">
        <w:rPr>
          <w:sz w:val="24"/>
          <w:szCs w:val="24"/>
        </w:rPr>
        <w:t xml:space="preserve">Berdasarkan hasil penelitian di </w:t>
      </w:r>
      <w:r w:rsidR="0082674C" w:rsidRPr="0082674C">
        <w:rPr>
          <w:sz w:val="24"/>
          <w:szCs w:val="24"/>
        </w:rPr>
        <w:t xml:space="preserve">SDN 05 Hu’u </w:t>
      </w:r>
      <w:r w:rsidRPr="0082674C">
        <w:rPr>
          <w:sz w:val="24"/>
          <w:szCs w:val="24"/>
        </w:rPr>
        <w:t xml:space="preserve">dan data hasil penelitian, pengolahan data, analisis dan pembahasan data maka dapat diperoleh kesimpulan </w:t>
      </w:r>
      <w:r w:rsidR="0082674C" w:rsidRPr="0082674C">
        <w:rPr>
          <w:sz w:val="24"/>
          <w:szCs w:val="24"/>
        </w:rPr>
        <w:t xml:space="preserve">yaitu </w:t>
      </w:r>
    </w:p>
    <w:p w:rsidR="00004A52" w:rsidRDefault="00004A52" w:rsidP="00004A52">
      <w:pPr>
        <w:pStyle w:val="ListParagraph"/>
        <w:numPr>
          <w:ilvl w:val="0"/>
          <w:numId w:val="6"/>
        </w:numPr>
        <w:spacing w:line="276" w:lineRule="auto"/>
        <w:ind w:left="709" w:hanging="425"/>
        <w:jc w:val="both"/>
        <w:rPr>
          <w:sz w:val="24"/>
          <w:szCs w:val="24"/>
          <w:lang w:val="id-ID"/>
        </w:rPr>
      </w:pPr>
      <w:r>
        <w:rPr>
          <w:sz w:val="24"/>
          <w:szCs w:val="24"/>
          <w:lang w:val="id-ID"/>
        </w:rPr>
        <w:t>1Pembelajaran menggunakan media komik pada kelas eksperimen lebih baik dibandingkan kelas kontrol dengan menggunakan pembelajaran konvensional yaitu 96,66% untuk kelas eksperimen dan 79,73% untuk kelas kontrol.</w:t>
      </w:r>
    </w:p>
    <w:p w:rsidR="00EA1908" w:rsidRPr="009074A8" w:rsidRDefault="00004A52" w:rsidP="00004A52">
      <w:pPr>
        <w:pStyle w:val="ListParagraph"/>
        <w:numPr>
          <w:ilvl w:val="0"/>
          <w:numId w:val="6"/>
        </w:numPr>
        <w:spacing w:line="276" w:lineRule="auto"/>
        <w:ind w:left="709" w:hanging="425"/>
        <w:jc w:val="both"/>
        <w:rPr>
          <w:sz w:val="24"/>
          <w:szCs w:val="24"/>
          <w:lang w:val="id-ID"/>
        </w:rPr>
      </w:pPr>
      <w:r>
        <w:rPr>
          <w:sz w:val="24"/>
          <w:szCs w:val="24"/>
          <w:lang w:val="id-ID"/>
        </w:rPr>
        <w:t>T</w:t>
      </w:r>
      <w:r w:rsidR="00B96762" w:rsidRPr="00004A52">
        <w:rPr>
          <w:sz w:val="24"/>
          <w:szCs w:val="24"/>
        </w:rPr>
        <w:t>erdapat pengaruh penggunaan media pembelajaran  Komik Nggahi Mbojo (Bahasa Bima)</w:t>
      </w:r>
      <w:r w:rsidR="0082674C" w:rsidRPr="00004A52">
        <w:rPr>
          <w:sz w:val="24"/>
          <w:szCs w:val="24"/>
        </w:rPr>
        <w:t xml:space="preserve"> </w:t>
      </w:r>
      <w:r w:rsidR="00B96762" w:rsidRPr="00004A52">
        <w:rPr>
          <w:sz w:val="24"/>
          <w:szCs w:val="24"/>
        </w:rPr>
        <w:t xml:space="preserve">terhadap </w:t>
      </w:r>
      <w:r w:rsidR="0082674C" w:rsidRPr="00004A52">
        <w:rPr>
          <w:sz w:val="24"/>
          <w:szCs w:val="24"/>
        </w:rPr>
        <w:t>hasil belajar</w:t>
      </w:r>
      <w:r w:rsidR="00B96762" w:rsidRPr="00004A52">
        <w:rPr>
          <w:sz w:val="24"/>
          <w:szCs w:val="24"/>
        </w:rPr>
        <w:t xml:space="preserve"> siswa </w:t>
      </w:r>
      <w:r w:rsidR="0082674C" w:rsidRPr="00004A52">
        <w:rPr>
          <w:sz w:val="24"/>
          <w:szCs w:val="24"/>
        </w:rPr>
        <w:t>VI SDN 05 Hu’u</w:t>
      </w:r>
      <w:r w:rsidR="00B96762" w:rsidRPr="00004A52">
        <w:rPr>
          <w:sz w:val="24"/>
          <w:szCs w:val="24"/>
        </w:rPr>
        <w:t xml:space="preserve">. Hal ini ditunjukan dengan  rata-rata hasil posttest </w:t>
      </w:r>
      <w:r w:rsidR="0082674C" w:rsidRPr="00004A52">
        <w:rPr>
          <w:sz w:val="24"/>
          <w:szCs w:val="24"/>
        </w:rPr>
        <w:t>hasil belajar siswa</w:t>
      </w:r>
      <w:r w:rsidR="00B96762" w:rsidRPr="00004A52">
        <w:rPr>
          <w:sz w:val="24"/>
          <w:szCs w:val="24"/>
        </w:rPr>
        <w:t xml:space="preserve"> pada kelas kelas eksperimen lebih unggul dari kelas kontrol yaitu 84,03 pada kelas kontrol dan 91,32 pada kelas eksperimen.</w:t>
      </w:r>
    </w:p>
    <w:p w:rsidR="009074A8" w:rsidRPr="009074A8" w:rsidRDefault="009074A8" w:rsidP="009074A8">
      <w:pPr>
        <w:pStyle w:val="ListParagraph"/>
        <w:spacing w:line="276" w:lineRule="auto"/>
        <w:ind w:left="709"/>
        <w:jc w:val="both"/>
        <w:rPr>
          <w:sz w:val="24"/>
          <w:szCs w:val="24"/>
          <w:lang w:val="id-ID"/>
        </w:rPr>
      </w:pPr>
    </w:p>
    <w:p w:rsidR="009074A8" w:rsidRDefault="009074A8" w:rsidP="009074A8">
      <w:pPr>
        <w:pStyle w:val="ListParagraph"/>
        <w:numPr>
          <w:ilvl w:val="0"/>
          <w:numId w:val="9"/>
        </w:numPr>
        <w:spacing w:line="276" w:lineRule="auto"/>
        <w:jc w:val="both"/>
        <w:rPr>
          <w:b/>
          <w:sz w:val="24"/>
          <w:szCs w:val="24"/>
          <w:lang w:val="en-ID"/>
        </w:rPr>
      </w:pPr>
      <w:r w:rsidRPr="009074A8">
        <w:rPr>
          <w:b/>
          <w:sz w:val="24"/>
          <w:szCs w:val="24"/>
          <w:lang w:val="en-ID"/>
        </w:rPr>
        <w:lastRenderedPageBreak/>
        <w:t>SARAN</w:t>
      </w:r>
    </w:p>
    <w:p w:rsidR="009074A8" w:rsidRPr="009074A8" w:rsidRDefault="009074A8" w:rsidP="009074A8">
      <w:pPr>
        <w:pStyle w:val="ListParagraph"/>
        <w:spacing w:line="276" w:lineRule="auto"/>
        <w:ind w:left="644"/>
        <w:jc w:val="both"/>
        <w:rPr>
          <w:sz w:val="24"/>
          <w:szCs w:val="24"/>
          <w:lang w:val="en-ID"/>
        </w:rPr>
      </w:pPr>
      <w:r>
        <w:rPr>
          <w:sz w:val="24"/>
          <w:szCs w:val="24"/>
          <w:lang w:val="en-ID"/>
        </w:rPr>
        <w:t xml:space="preserve">Penelitian yang kami lakukan masih sangat jauh dari kesempurnaan oleh sebab itu bagi pembaca semoga terunggah hatinya untuk melakukan penelitian yang relevan agar proses pembelajaran matematika khususnya di Sekolah Dasar semakin membaik serta tercapainya tujuan pendidikan. </w:t>
      </w:r>
    </w:p>
    <w:p w:rsidR="009074A8" w:rsidRPr="009074A8" w:rsidRDefault="009074A8" w:rsidP="009074A8">
      <w:pPr>
        <w:pStyle w:val="ListParagraph"/>
        <w:spacing w:line="276" w:lineRule="auto"/>
        <w:ind w:left="644"/>
        <w:jc w:val="both"/>
        <w:rPr>
          <w:b/>
          <w:sz w:val="24"/>
          <w:szCs w:val="24"/>
          <w:lang w:val="en-ID"/>
        </w:rPr>
      </w:pPr>
    </w:p>
    <w:p w:rsidR="00004A52" w:rsidRPr="00004A52" w:rsidRDefault="00004A52" w:rsidP="00004A52">
      <w:pPr>
        <w:widowControl w:val="0"/>
        <w:autoSpaceDE w:val="0"/>
        <w:autoSpaceDN w:val="0"/>
        <w:adjustRightInd w:val="0"/>
        <w:ind w:left="480" w:hanging="480"/>
        <w:jc w:val="both"/>
        <w:rPr>
          <w:b/>
          <w:sz w:val="24"/>
          <w:szCs w:val="24"/>
          <w:lang w:val="id-ID"/>
        </w:rPr>
      </w:pPr>
      <w:r w:rsidRPr="00004A52">
        <w:rPr>
          <w:b/>
          <w:sz w:val="24"/>
          <w:szCs w:val="24"/>
          <w:lang w:val="id-ID"/>
        </w:rPr>
        <w:t>Rujukan</w:t>
      </w:r>
    </w:p>
    <w:p w:rsidR="00004A52" w:rsidRDefault="00004A52" w:rsidP="00004A52">
      <w:pPr>
        <w:widowControl w:val="0"/>
        <w:autoSpaceDE w:val="0"/>
        <w:autoSpaceDN w:val="0"/>
        <w:adjustRightInd w:val="0"/>
        <w:ind w:left="480" w:hanging="480"/>
        <w:jc w:val="both"/>
        <w:rPr>
          <w:sz w:val="24"/>
          <w:szCs w:val="24"/>
          <w:lang w:val="id-ID"/>
        </w:rPr>
      </w:pPr>
    </w:p>
    <w:p w:rsidR="00004A52" w:rsidRPr="00004A52" w:rsidRDefault="00004A52" w:rsidP="0054609A">
      <w:pPr>
        <w:widowControl w:val="0"/>
        <w:autoSpaceDE w:val="0"/>
        <w:autoSpaceDN w:val="0"/>
        <w:adjustRightInd w:val="0"/>
        <w:ind w:left="480" w:hanging="480"/>
        <w:jc w:val="both"/>
        <w:rPr>
          <w:noProof/>
          <w:sz w:val="24"/>
          <w:szCs w:val="24"/>
        </w:rPr>
      </w:pPr>
      <w:r>
        <w:rPr>
          <w:sz w:val="24"/>
          <w:szCs w:val="24"/>
          <w:lang w:val="id-ID"/>
        </w:rPr>
        <w:fldChar w:fldCharType="begin" w:fldLock="1"/>
      </w:r>
      <w:r>
        <w:rPr>
          <w:sz w:val="24"/>
          <w:szCs w:val="24"/>
          <w:lang w:val="id-ID"/>
        </w:rPr>
        <w:instrText xml:space="preserve">ADDIN Mendeley Bibliography CSL_BIBLIOGRAPHY </w:instrText>
      </w:r>
      <w:r>
        <w:rPr>
          <w:sz w:val="24"/>
          <w:szCs w:val="24"/>
          <w:lang w:val="id-ID"/>
        </w:rPr>
        <w:fldChar w:fldCharType="separate"/>
      </w:r>
      <w:r w:rsidRPr="00004A52">
        <w:rPr>
          <w:noProof/>
          <w:sz w:val="24"/>
          <w:szCs w:val="24"/>
        </w:rPr>
        <w:t xml:space="preserve">Abdullah, A. S. (2017). Ethnomathematics In Perspective Of Sundanese Culture. </w:t>
      </w:r>
      <w:r w:rsidRPr="00004A52">
        <w:rPr>
          <w:i/>
          <w:iCs/>
          <w:noProof/>
          <w:sz w:val="24"/>
          <w:szCs w:val="24"/>
        </w:rPr>
        <w:t>Journal on Mathematics Education</w:t>
      </w:r>
      <w:r w:rsidRPr="00004A52">
        <w:rPr>
          <w:noProof/>
          <w:sz w:val="24"/>
          <w:szCs w:val="24"/>
        </w:rPr>
        <w:t xml:space="preserve">, </w:t>
      </w:r>
      <w:r w:rsidRPr="00004A52">
        <w:rPr>
          <w:i/>
          <w:iCs/>
          <w:noProof/>
          <w:sz w:val="24"/>
          <w:szCs w:val="24"/>
        </w:rPr>
        <w:t>8</w:t>
      </w:r>
      <w:r w:rsidRPr="00004A52">
        <w:rPr>
          <w:noProof/>
          <w:sz w:val="24"/>
          <w:szCs w:val="24"/>
        </w:rPr>
        <w:t>(1), 1–16.</w:t>
      </w:r>
    </w:p>
    <w:p w:rsidR="00004A52" w:rsidRPr="00004A52" w:rsidRDefault="00004A52" w:rsidP="0054609A">
      <w:pPr>
        <w:widowControl w:val="0"/>
        <w:autoSpaceDE w:val="0"/>
        <w:autoSpaceDN w:val="0"/>
        <w:adjustRightInd w:val="0"/>
        <w:ind w:left="480" w:hanging="480"/>
        <w:jc w:val="both"/>
        <w:rPr>
          <w:noProof/>
          <w:sz w:val="24"/>
          <w:szCs w:val="24"/>
        </w:rPr>
      </w:pPr>
      <w:r w:rsidRPr="00004A52">
        <w:rPr>
          <w:noProof/>
          <w:sz w:val="24"/>
          <w:szCs w:val="24"/>
        </w:rPr>
        <w:t xml:space="preserve">Affeldt, F., Meinhart, D., &amp; Eilks, I. (2018). The Use of Comics in Experimental Instructions in a Non-formal Chemistry Learning Context. </w:t>
      </w:r>
      <w:r w:rsidRPr="00004A52">
        <w:rPr>
          <w:i/>
          <w:iCs/>
          <w:noProof/>
          <w:sz w:val="24"/>
          <w:szCs w:val="24"/>
        </w:rPr>
        <w:t>International Journal of Education in Mathematics, Science and Technology Volume</w:t>
      </w:r>
      <w:r w:rsidRPr="00004A52">
        <w:rPr>
          <w:noProof/>
          <w:sz w:val="24"/>
          <w:szCs w:val="24"/>
        </w:rPr>
        <w:t xml:space="preserve">, </w:t>
      </w:r>
      <w:r w:rsidRPr="00004A52">
        <w:rPr>
          <w:i/>
          <w:iCs/>
          <w:noProof/>
          <w:sz w:val="24"/>
          <w:szCs w:val="24"/>
        </w:rPr>
        <w:t>6</w:t>
      </w:r>
      <w:r w:rsidRPr="00004A52">
        <w:rPr>
          <w:noProof/>
          <w:sz w:val="24"/>
          <w:szCs w:val="24"/>
        </w:rPr>
        <w:t>(1). https://doi.org/10.18404/ijemst.380620</w:t>
      </w:r>
    </w:p>
    <w:p w:rsidR="00004A52" w:rsidRPr="00004A52" w:rsidRDefault="00004A52" w:rsidP="0054609A">
      <w:pPr>
        <w:widowControl w:val="0"/>
        <w:autoSpaceDE w:val="0"/>
        <w:autoSpaceDN w:val="0"/>
        <w:adjustRightInd w:val="0"/>
        <w:ind w:left="480" w:hanging="480"/>
        <w:jc w:val="both"/>
        <w:rPr>
          <w:noProof/>
          <w:sz w:val="24"/>
          <w:szCs w:val="24"/>
        </w:rPr>
      </w:pPr>
      <w:r w:rsidRPr="00004A52">
        <w:rPr>
          <w:noProof/>
          <w:sz w:val="24"/>
          <w:szCs w:val="24"/>
        </w:rPr>
        <w:t xml:space="preserve">Akinoso, O. (2018). Effect of the Use of Multimedia on Students ’ Performance in Secondary School Mathematics. </w:t>
      </w:r>
      <w:r w:rsidRPr="00004A52">
        <w:rPr>
          <w:i/>
          <w:iCs/>
          <w:noProof/>
          <w:sz w:val="24"/>
          <w:szCs w:val="24"/>
        </w:rPr>
        <w:t>Global Media Journal</w:t>
      </w:r>
      <w:r w:rsidRPr="00004A52">
        <w:rPr>
          <w:noProof/>
          <w:sz w:val="24"/>
          <w:szCs w:val="24"/>
        </w:rPr>
        <w:t xml:space="preserve">, </w:t>
      </w:r>
      <w:r w:rsidRPr="00004A52">
        <w:rPr>
          <w:i/>
          <w:iCs/>
          <w:noProof/>
          <w:sz w:val="24"/>
          <w:szCs w:val="24"/>
        </w:rPr>
        <w:t>16</w:t>
      </w:r>
      <w:r w:rsidRPr="00004A52">
        <w:rPr>
          <w:noProof/>
          <w:sz w:val="24"/>
          <w:szCs w:val="24"/>
        </w:rPr>
        <w:t>(30``), 1–8.</w:t>
      </w:r>
    </w:p>
    <w:p w:rsidR="00004A52" w:rsidRPr="00004A52" w:rsidRDefault="00004A52" w:rsidP="0054609A">
      <w:pPr>
        <w:widowControl w:val="0"/>
        <w:autoSpaceDE w:val="0"/>
        <w:autoSpaceDN w:val="0"/>
        <w:adjustRightInd w:val="0"/>
        <w:ind w:left="480" w:hanging="480"/>
        <w:jc w:val="both"/>
        <w:rPr>
          <w:noProof/>
          <w:sz w:val="24"/>
          <w:szCs w:val="24"/>
        </w:rPr>
      </w:pPr>
      <w:r w:rsidRPr="00004A52">
        <w:rPr>
          <w:noProof/>
          <w:sz w:val="24"/>
          <w:szCs w:val="24"/>
        </w:rPr>
        <w:t xml:space="preserve">Ernest, P. (2015). The Social Outcomes of Learning Mathematics : Standard , Unintended or Visionary. </w:t>
      </w:r>
      <w:r w:rsidRPr="00004A52">
        <w:rPr>
          <w:i/>
          <w:iCs/>
          <w:noProof/>
          <w:sz w:val="24"/>
          <w:szCs w:val="24"/>
        </w:rPr>
        <w:t>International Journal of Education in Mathematics, Science and Technology Volume</w:t>
      </w:r>
      <w:r w:rsidRPr="00004A52">
        <w:rPr>
          <w:noProof/>
          <w:sz w:val="24"/>
          <w:szCs w:val="24"/>
        </w:rPr>
        <w:t xml:space="preserve">, </w:t>
      </w:r>
      <w:r w:rsidRPr="00004A52">
        <w:rPr>
          <w:i/>
          <w:iCs/>
          <w:noProof/>
          <w:sz w:val="24"/>
          <w:szCs w:val="24"/>
        </w:rPr>
        <w:t>3</w:t>
      </w:r>
      <w:r w:rsidRPr="00004A52">
        <w:rPr>
          <w:noProof/>
          <w:sz w:val="24"/>
          <w:szCs w:val="24"/>
        </w:rPr>
        <w:t>(3), 187–192.</w:t>
      </w:r>
    </w:p>
    <w:p w:rsidR="00004A52" w:rsidRPr="00004A52" w:rsidRDefault="00004A52" w:rsidP="0054609A">
      <w:pPr>
        <w:widowControl w:val="0"/>
        <w:autoSpaceDE w:val="0"/>
        <w:autoSpaceDN w:val="0"/>
        <w:adjustRightInd w:val="0"/>
        <w:ind w:left="480" w:hanging="480"/>
        <w:jc w:val="both"/>
        <w:rPr>
          <w:noProof/>
          <w:sz w:val="24"/>
          <w:szCs w:val="24"/>
        </w:rPr>
      </w:pPr>
      <w:r w:rsidRPr="00004A52">
        <w:rPr>
          <w:noProof/>
          <w:sz w:val="24"/>
          <w:szCs w:val="24"/>
        </w:rPr>
        <w:t xml:space="preserve">In’am, A., &amp; Islamiati, N. (2018). An Analysis of Students ’ Mathematical Disposition using the Comic Media in Learning Geometry. In </w:t>
      </w:r>
      <w:r w:rsidRPr="00004A52">
        <w:rPr>
          <w:i/>
          <w:iCs/>
          <w:noProof/>
          <w:sz w:val="24"/>
          <w:szCs w:val="24"/>
        </w:rPr>
        <w:t>Advances in Social Science, Education and Humanities Research</w:t>
      </w:r>
      <w:r w:rsidRPr="00004A52">
        <w:rPr>
          <w:noProof/>
          <w:sz w:val="24"/>
          <w:szCs w:val="24"/>
        </w:rPr>
        <w:t xml:space="preserve"> (Vol. 231, pp. 212–215).</w:t>
      </w:r>
    </w:p>
    <w:p w:rsidR="00004A52" w:rsidRPr="00004A52" w:rsidRDefault="00004A52" w:rsidP="0054609A">
      <w:pPr>
        <w:widowControl w:val="0"/>
        <w:autoSpaceDE w:val="0"/>
        <w:autoSpaceDN w:val="0"/>
        <w:adjustRightInd w:val="0"/>
        <w:ind w:left="480" w:hanging="480"/>
        <w:jc w:val="both"/>
        <w:rPr>
          <w:noProof/>
          <w:sz w:val="24"/>
          <w:szCs w:val="24"/>
        </w:rPr>
      </w:pPr>
      <w:r w:rsidRPr="00004A52">
        <w:rPr>
          <w:noProof/>
          <w:sz w:val="24"/>
          <w:szCs w:val="24"/>
        </w:rPr>
        <w:t xml:space="preserve">Indaryati, &amp; Jailani. (2015). Pengembangan Media Komik Pembelajaran Matematika Meningkatkan Motivasi Dan Prestasi Belajar Siswa Kelas V. </w:t>
      </w:r>
      <w:r w:rsidRPr="00004A52">
        <w:rPr>
          <w:i/>
          <w:iCs/>
          <w:noProof/>
          <w:sz w:val="24"/>
          <w:szCs w:val="24"/>
        </w:rPr>
        <w:t>Jurnal Prima Edukasia</w:t>
      </w:r>
      <w:r w:rsidRPr="00004A52">
        <w:rPr>
          <w:noProof/>
          <w:sz w:val="24"/>
          <w:szCs w:val="24"/>
        </w:rPr>
        <w:t xml:space="preserve">, </w:t>
      </w:r>
      <w:r w:rsidRPr="00004A52">
        <w:rPr>
          <w:i/>
          <w:iCs/>
          <w:noProof/>
          <w:sz w:val="24"/>
          <w:szCs w:val="24"/>
        </w:rPr>
        <w:t>3</w:t>
      </w:r>
      <w:r w:rsidRPr="00004A52">
        <w:rPr>
          <w:noProof/>
          <w:sz w:val="24"/>
          <w:szCs w:val="24"/>
        </w:rPr>
        <w:t>(1), 84–96.</w:t>
      </w:r>
    </w:p>
    <w:p w:rsidR="00004A52" w:rsidRPr="00004A52" w:rsidRDefault="00004A52" w:rsidP="0054609A">
      <w:pPr>
        <w:widowControl w:val="0"/>
        <w:autoSpaceDE w:val="0"/>
        <w:autoSpaceDN w:val="0"/>
        <w:adjustRightInd w:val="0"/>
        <w:ind w:left="480" w:hanging="480"/>
        <w:jc w:val="both"/>
        <w:rPr>
          <w:noProof/>
          <w:sz w:val="24"/>
          <w:szCs w:val="24"/>
        </w:rPr>
      </w:pPr>
      <w:r w:rsidRPr="00004A52">
        <w:rPr>
          <w:noProof/>
          <w:sz w:val="24"/>
          <w:szCs w:val="24"/>
        </w:rPr>
        <w:t xml:space="preserve">Islamiati, N., &amp; Abidin, Z. (2017). Pengaruh Model Pembelajaran Kooperatif Tipe Make A Match Terhadap Motivasi Dan Hasil Belajar Siswa Kelas VIII SMP. </w:t>
      </w:r>
      <w:r w:rsidRPr="00004A52">
        <w:rPr>
          <w:i/>
          <w:iCs/>
          <w:noProof/>
          <w:sz w:val="24"/>
          <w:szCs w:val="24"/>
        </w:rPr>
        <w:t>Jurnal Media Pendidikan Matematika “J-MPM,”</w:t>
      </w:r>
      <w:r w:rsidRPr="00004A52">
        <w:rPr>
          <w:noProof/>
          <w:sz w:val="24"/>
          <w:szCs w:val="24"/>
        </w:rPr>
        <w:t xml:space="preserve"> </w:t>
      </w:r>
      <w:r w:rsidRPr="00004A52">
        <w:rPr>
          <w:i/>
          <w:iCs/>
          <w:noProof/>
          <w:sz w:val="24"/>
          <w:szCs w:val="24"/>
        </w:rPr>
        <w:t>4</w:t>
      </w:r>
      <w:r w:rsidRPr="00004A52">
        <w:rPr>
          <w:noProof/>
          <w:sz w:val="24"/>
          <w:szCs w:val="24"/>
        </w:rPr>
        <w:t>(1), 1–7.</w:t>
      </w:r>
    </w:p>
    <w:p w:rsidR="00004A52" w:rsidRDefault="00004A52" w:rsidP="0054609A">
      <w:pPr>
        <w:widowControl w:val="0"/>
        <w:autoSpaceDE w:val="0"/>
        <w:autoSpaceDN w:val="0"/>
        <w:adjustRightInd w:val="0"/>
        <w:ind w:left="480" w:hanging="480"/>
        <w:jc w:val="both"/>
        <w:rPr>
          <w:noProof/>
          <w:sz w:val="24"/>
          <w:szCs w:val="24"/>
        </w:rPr>
      </w:pPr>
      <w:r w:rsidRPr="00004A52">
        <w:rPr>
          <w:noProof/>
          <w:sz w:val="24"/>
          <w:szCs w:val="24"/>
        </w:rPr>
        <w:t xml:space="preserve">Kaharuddin, A. (2018). Effect of Problem Based Learning Model on Mathematical Learning Outcomes of 6 th Grade Students of Elementary School Accredited B in Kendari City. </w:t>
      </w:r>
      <w:r w:rsidRPr="00004A52">
        <w:rPr>
          <w:i/>
          <w:iCs/>
          <w:noProof/>
          <w:sz w:val="24"/>
          <w:szCs w:val="24"/>
        </w:rPr>
        <w:t>International Journal of Trends in Mathematics Education Research</w:t>
      </w:r>
      <w:r w:rsidRPr="00004A52">
        <w:rPr>
          <w:noProof/>
          <w:sz w:val="24"/>
          <w:szCs w:val="24"/>
        </w:rPr>
        <w:t xml:space="preserve">, </w:t>
      </w:r>
      <w:r w:rsidRPr="00004A52">
        <w:rPr>
          <w:i/>
          <w:iCs/>
          <w:noProof/>
          <w:sz w:val="24"/>
          <w:szCs w:val="24"/>
        </w:rPr>
        <w:t>1</w:t>
      </w:r>
      <w:r w:rsidRPr="00004A52">
        <w:rPr>
          <w:noProof/>
          <w:sz w:val="24"/>
          <w:szCs w:val="24"/>
        </w:rPr>
        <w:t>(2), 43–46. https://doi.org/10.33122/ijtmer.v1i2.14</w:t>
      </w:r>
    </w:p>
    <w:p w:rsidR="009074A8" w:rsidRDefault="009074A8" w:rsidP="009074A8">
      <w:pPr>
        <w:widowControl w:val="0"/>
        <w:autoSpaceDE w:val="0"/>
        <w:autoSpaceDN w:val="0"/>
        <w:adjustRightInd w:val="0"/>
        <w:ind w:left="480" w:hanging="480"/>
        <w:jc w:val="both"/>
        <w:rPr>
          <w:noProof/>
          <w:sz w:val="24"/>
          <w:szCs w:val="24"/>
        </w:rPr>
      </w:pPr>
      <w:r w:rsidRPr="009074A8">
        <w:rPr>
          <w:rFonts w:eastAsiaTheme="minorHAnsi"/>
          <w:color w:val="000000"/>
          <w:sz w:val="24"/>
          <w:szCs w:val="24"/>
        </w:rPr>
        <w:t xml:space="preserve"> </w:t>
      </w:r>
      <w:r w:rsidRPr="009074A8">
        <w:rPr>
          <w:noProof/>
          <w:sz w:val="24"/>
          <w:szCs w:val="24"/>
        </w:rPr>
        <w:t>Komalasari, L, I. (2019). Analisis Kemampuan Siswa dan Guru SMK dalam Menyelesaikan Masalah Matematika. Histogram: Jurnal Pendidikan Matematika, 3(2), 189 – 198, doi: http://dx.doi.org/10.31100/histogram.v3i2.431</w:t>
      </w:r>
    </w:p>
    <w:p w:rsidR="00564BAE" w:rsidRPr="00564BAE" w:rsidRDefault="00564BAE" w:rsidP="00564BAE">
      <w:pPr>
        <w:widowControl w:val="0"/>
        <w:autoSpaceDE w:val="0"/>
        <w:autoSpaceDN w:val="0"/>
        <w:adjustRightInd w:val="0"/>
        <w:ind w:left="480" w:hanging="480"/>
        <w:jc w:val="both"/>
        <w:rPr>
          <w:noProof/>
          <w:sz w:val="24"/>
          <w:szCs w:val="24"/>
        </w:rPr>
      </w:pPr>
      <w:r w:rsidRPr="00564BAE">
        <w:rPr>
          <w:noProof/>
          <w:sz w:val="24"/>
          <w:szCs w:val="24"/>
        </w:rPr>
        <w:t>Komalasari, L, I. (2020). Analis</w:t>
      </w:r>
      <w:r w:rsidR="009074A8">
        <w:rPr>
          <w:noProof/>
          <w:sz w:val="24"/>
          <w:szCs w:val="24"/>
        </w:rPr>
        <w:t>is Tingkat Kesulitan Siswa dalam</w:t>
      </w:r>
      <w:r w:rsidRPr="00564BAE">
        <w:rPr>
          <w:noProof/>
          <w:sz w:val="24"/>
          <w:szCs w:val="24"/>
        </w:rPr>
        <w:t xml:space="preserve"> Kemampuan Menyelesaikan Masalah Matematika Materi Persamaan Kuadrat. Histogram: Jurnal Pendidikan Matematika, 4(1), 139 – 150, doi: http://dx.doi.org/10.31100/histogram.v4i1.566</w:t>
      </w:r>
    </w:p>
    <w:p w:rsidR="00004A52" w:rsidRPr="00004A52" w:rsidRDefault="00004A52" w:rsidP="0054609A">
      <w:pPr>
        <w:widowControl w:val="0"/>
        <w:autoSpaceDE w:val="0"/>
        <w:autoSpaceDN w:val="0"/>
        <w:adjustRightInd w:val="0"/>
        <w:ind w:left="480" w:hanging="480"/>
        <w:jc w:val="both"/>
        <w:rPr>
          <w:noProof/>
          <w:sz w:val="24"/>
          <w:szCs w:val="24"/>
        </w:rPr>
      </w:pPr>
      <w:r w:rsidRPr="00004A52">
        <w:rPr>
          <w:noProof/>
          <w:sz w:val="24"/>
          <w:szCs w:val="24"/>
        </w:rPr>
        <w:t xml:space="preserve">Kuncara, A. W., Sujadi, I., &amp; Riyandi. (2016). Analisis Proses Pembelajaran Matematika Berdasarkan Kurikulum 2013 pada Materi Pokok Peluang Kelas X SMA Negeri 1 Surakarta. </w:t>
      </w:r>
      <w:r w:rsidRPr="00004A52">
        <w:rPr>
          <w:i/>
          <w:iCs/>
          <w:noProof/>
          <w:sz w:val="24"/>
          <w:szCs w:val="24"/>
        </w:rPr>
        <w:t>Jurnal Elektronik Pembelajaran Matematika</w:t>
      </w:r>
      <w:r w:rsidRPr="00004A52">
        <w:rPr>
          <w:noProof/>
          <w:sz w:val="24"/>
          <w:szCs w:val="24"/>
        </w:rPr>
        <w:t xml:space="preserve">, </w:t>
      </w:r>
      <w:r w:rsidRPr="00004A52">
        <w:rPr>
          <w:i/>
          <w:iCs/>
          <w:noProof/>
          <w:sz w:val="24"/>
          <w:szCs w:val="24"/>
        </w:rPr>
        <w:t>4</w:t>
      </w:r>
      <w:r w:rsidRPr="00004A52">
        <w:rPr>
          <w:noProof/>
          <w:sz w:val="24"/>
          <w:szCs w:val="24"/>
        </w:rPr>
        <w:t>(3), 352–365.</w:t>
      </w:r>
    </w:p>
    <w:p w:rsidR="00004A52" w:rsidRDefault="00004A52" w:rsidP="0054609A">
      <w:pPr>
        <w:widowControl w:val="0"/>
        <w:autoSpaceDE w:val="0"/>
        <w:autoSpaceDN w:val="0"/>
        <w:adjustRightInd w:val="0"/>
        <w:ind w:left="480" w:hanging="480"/>
        <w:jc w:val="both"/>
        <w:rPr>
          <w:noProof/>
          <w:sz w:val="24"/>
          <w:szCs w:val="24"/>
        </w:rPr>
      </w:pPr>
      <w:r w:rsidRPr="00004A52">
        <w:rPr>
          <w:noProof/>
          <w:sz w:val="24"/>
          <w:szCs w:val="24"/>
        </w:rPr>
        <w:t xml:space="preserve">Lalian, O. N. (2019). The effects of using video media in mathematics learning on students ’ cognitive and affective aspects The Effects of Using Video Media in Mathematics Learning on Students ’ Cognitive and Affective Aspects, </w:t>
      </w:r>
      <w:r w:rsidRPr="00564BAE">
        <w:rPr>
          <w:noProof/>
          <w:sz w:val="24"/>
          <w:szCs w:val="24"/>
        </w:rPr>
        <w:t>030011</w:t>
      </w:r>
      <w:r w:rsidRPr="00004A52">
        <w:rPr>
          <w:noProof/>
          <w:sz w:val="24"/>
          <w:szCs w:val="24"/>
        </w:rPr>
        <w:t>(October 2018).</w:t>
      </w:r>
    </w:p>
    <w:p w:rsidR="00004A52" w:rsidRPr="00004A52" w:rsidRDefault="00004A52" w:rsidP="0054609A">
      <w:pPr>
        <w:widowControl w:val="0"/>
        <w:autoSpaceDE w:val="0"/>
        <w:autoSpaceDN w:val="0"/>
        <w:adjustRightInd w:val="0"/>
        <w:ind w:left="480" w:hanging="480"/>
        <w:jc w:val="both"/>
        <w:rPr>
          <w:noProof/>
          <w:sz w:val="24"/>
          <w:szCs w:val="24"/>
        </w:rPr>
      </w:pPr>
      <w:r w:rsidRPr="00004A52">
        <w:rPr>
          <w:noProof/>
          <w:sz w:val="24"/>
          <w:szCs w:val="24"/>
        </w:rPr>
        <w:t xml:space="preserve">Lestari, W., &amp; Chandra, Y. A. (2018). Development of Mathematical Comic-Strip Application as a Mobile Learning Media-Based Learning. </w:t>
      </w:r>
      <w:r w:rsidRPr="00004A52">
        <w:rPr>
          <w:i/>
          <w:iCs/>
          <w:noProof/>
          <w:sz w:val="24"/>
          <w:szCs w:val="24"/>
        </w:rPr>
        <w:t>Journal of Mathematics Education</w:t>
      </w:r>
      <w:r w:rsidRPr="00004A52">
        <w:rPr>
          <w:noProof/>
          <w:sz w:val="24"/>
          <w:szCs w:val="24"/>
        </w:rPr>
        <w:t xml:space="preserve">, </w:t>
      </w:r>
      <w:r w:rsidRPr="00004A52">
        <w:rPr>
          <w:i/>
          <w:iCs/>
          <w:noProof/>
          <w:sz w:val="24"/>
          <w:szCs w:val="24"/>
        </w:rPr>
        <w:t>3</w:t>
      </w:r>
      <w:r w:rsidRPr="00004A52">
        <w:rPr>
          <w:noProof/>
          <w:sz w:val="24"/>
          <w:szCs w:val="24"/>
        </w:rPr>
        <w:t>(2), 54–55.</w:t>
      </w:r>
    </w:p>
    <w:p w:rsidR="00004A52" w:rsidRPr="00004A52" w:rsidRDefault="00004A52" w:rsidP="0054609A">
      <w:pPr>
        <w:widowControl w:val="0"/>
        <w:autoSpaceDE w:val="0"/>
        <w:autoSpaceDN w:val="0"/>
        <w:adjustRightInd w:val="0"/>
        <w:ind w:left="480" w:hanging="480"/>
        <w:jc w:val="both"/>
        <w:rPr>
          <w:noProof/>
          <w:sz w:val="24"/>
          <w:szCs w:val="24"/>
        </w:rPr>
      </w:pPr>
      <w:r w:rsidRPr="00004A52">
        <w:rPr>
          <w:noProof/>
          <w:sz w:val="24"/>
          <w:szCs w:val="24"/>
        </w:rPr>
        <w:t xml:space="preserve">Maryati, &amp; Pratiwi, W. (2019). Etnomatematika: eksplorasi dalam tarian tradisional pada </w:t>
      </w:r>
      <w:r w:rsidRPr="00004A52">
        <w:rPr>
          <w:noProof/>
          <w:sz w:val="24"/>
          <w:szCs w:val="24"/>
        </w:rPr>
        <w:lastRenderedPageBreak/>
        <w:t xml:space="preserve">pembukaan asian games 2018. </w:t>
      </w:r>
      <w:r w:rsidRPr="00004A52">
        <w:rPr>
          <w:i/>
          <w:iCs/>
          <w:noProof/>
          <w:sz w:val="24"/>
          <w:szCs w:val="24"/>
        </w:rPr>
        <w:t>Jurnal Pendidikan Matematika Dan Matematika</w:t>
      </w:r>
      <w:r w:rsidRPr="00004A52">
        <w:rPr>
          <w:noProof/>
          <w:sz w:val="24"/>
          <w:szCs w:val="24"/>
        </w:rPr>
        <w:t xml:space="preserve">, </w:t>
      </w:r>
      <w:r w:rsidRPr="00004A52">
        <w:rPr>
          <w:i/>
          <w:iCs/>
          <w:noProof/>
          <w:sz w:val="24"/>
          <w:szCs w:val="24"/>
        </w:rPr>
        <w:t>5</w:t>
      </w:r>
      <w:r w:rsidRPr="00004A52">
        <w:rPr>
          <w:noProof/>
          <w:sz w:val="24"/>
          <w:szCs w:val="24"/>
        </w:rPr>
        <w:t>(1), 23–28.</w:t>
      </w:r>
    </w:p>
    <w:p w:rsidR="00004A52" w:rsidRPr="00004A52" w:rsidRDefault="00004A52" w:rsidP="0054609A">
      <w:pPr>
        <w:widowControl w:val="0"/>
        <w:autoSpaceDE w:val="0"/>
        <w:autoSpaceDN w:val="0"/>
        <w:adjustRightInd w:val="0"/>
        <w:ind w:left="480" w:hanging="480"/>
        <w:jc w:val="both"/>
        <w:rPr>
          <w:noProof/>
          <w:sz w:val="24"/>
          <w:szCs w:val="24"/>
        </w:rPr>
      </w:pPr>
      <w:r w:rsidRPr="00004A52">
        <w:rPr>
          <w:noProof/>
          <w:sz w:val="24"/>
          <w:szCs w:val="24"/>
        </w:rPr>
        <w:t xml:space="preserve">Meilantifa. (2016). Komik Matematika Pada Pembelajaran Trigonometri Kelas X. </w:t>
      </w:r>
      <w:r w:rsidRPr="00004A52">
        <w:rPr>
          <w:i/>
          <w:iCs/>
          <w:noProof/>
          <w:sz w:val="24"/>
          <w:szCs w:val="24"/>
        </w:rPr>
        <w:t>Jurnal Gammath</w:t>
      </w:r>
      <w:r w:rsidRPr="00004A52">
        <w:rPr>
          <w:noProof/>
          <w:sz w:val="24"/>
          <w:szCs w:val="24"/>
        </w:rPr>
        <w:t xml:space="preserve">, </w:t>
      </w:r>
      <w:r w:rsidRPr="00004A52">
        <w:rPr>
          <w:i/>
          <w:iCs/>
          <w:noProof/>
          <w:sz w:val="24"/>
          <w:szCs w:val="24"/>
        </w:rPr>
        <w:t>4</w:t>
      </w:r>
      <w:r w:rsidRPr="00004A52">
        <w:rPr>
          <w:noProof/>
          <w:sz w:val="24"/>
          <w:szCs w:val="24"/>
        </w:rPr>
        <w:t>(1), 1–8.</w:t>
      </w:r>
    </w:p>
    <w:p w:rsidR="00004A52" w:rsidRPr="00004A52" w:rsidRDefault="00004A52" w:rsidP="0054609A">
      <w:pPr>
        <w:widowControl w:val="0"/>
        <w:autoSpaceDE w:val="0"/>
        <w:autoSpaceDN w:val="0"/>
        <w:adjustRightInd w:val="0"/>
        <w:ind w:left="480" w:hanging="480"/>
        <w:jc w:val="both"/>
        <w:rPr>
          <w:noProof/>
          <w:sz w:val="24"/>
          <w:szCs w:val="24"/>
        </w:rPr>
      </w:pPr>
      <w:r w:rsidRPr="00004A52">
        <w:rPr>
          <w:noProof/>
          <w:sz w:val="24"/>
          <w:szCs w:val="24"/>
        </w:rPr>
        <w:t xml:space="preserve">Mulyanto, H., &amp; Indriayu, M. (2018). The Effect of Problem Based Learning Model on Student Mathematics Learning Outcomes Viewed from Critical Thinking Skills. </w:t>
      </w:r>
      <w:r w:rsidRPr="00004A52">
        <w:rPr>
          <w:i/>
          <w:iCs/>
          <w:noProof/>
          <w:sz w:val="24"/>
          <w:szCs w:val="24"/>
        </w:rPr>
        <w:t>International Journal of Educational Research Review</w:t>
      </w:r>
      <w:r w:rsidRPr="00004A52">
        <w:rPr>
          <w:noProof/>
          <w:sz w:val="24"/>
          <w:szCs w:val="24"/>
        </w:rPr>
        <w:t xml:space="preserve">, </w:t>
      </w:r>
      <w:r w:rsidRPr="00004A52">
        <w:rPr>
          <w:i/>
          <w:iCs/>
          <w:noProof/>
          <w:sz w:val="24"/>
          <w:szCs w:val="24"/>
        </w:rPr>
        <w:t>3</w:t>
      </w:r>
      <w:r w:rsidRPr="00004A52">
        <w:rPr>
          <w:noProof/>
          <w:sz w:val="24"/>
          <w:szCs w:val="24"/>
        </w:rPr>
        <w:t>(2), 37–45.</w:t>
      </w:r>
    </w:p>
    <w:p w:rsidR="00004A52" w:rsidRPr="00004A52" w:rsidRDefault="00004A52" w:rsidP="0054609A">
      <w:pPr>
        <w:widowControl w:val="0"/>
        <w:autoSpaceDE w:val="0"/>
        <w:autoSpaceDN w:val="0"/>
        <w:adjustRightInd w:val="0"/>
        <w:ind w:left="480" w:hanging="480"/>
        <w:jc w:val="both"/>
        <w:rPr>
          <w:noProof/>
          <w:sz w:val="24"/>
          <w:szCs w:val="24"/>
        </w:rPr>
      </w:pPr>
      <w:r w:rsidRPr="00004A52">
        <w:rPr>
          <w:noProof/>
          <w:sz w:val="24"/>
          <w:szCs w:val="24"/>
        </w:rPr>
        <w:t xml:space="preserve">Noto, M. S., Firmasari, S., &amp; Fatchurrohman, M. (2018). Etnomatematika pada sumur purbakala Desa Kaliwadas Cirebon dan kaitannya dengan pembelajaran matematika di sekolah. </w:t>
      </w:r>
      <w:r w:rsidRPr="00004A52">
        <w:rPr>
          <w:i/>
          <w:iCs/>
          <w:noProof/>
          <w:sz w:val="24"/>
          <w:szCs w:val="24"/>
        </w:rPr>
        <w:t>Jurnal Riset Pendidikan Matematika</w:t>
      </w:r>
      <w:r w:rsidRPr="00004A52">
        <w:rPr>
          <w:noProof/>
          <w:sz w:val="24"/>
          <w:szCs w:val="24"/>
        </w:rPr>
        <w:t xml:space="preserve">, </w:t>
      </w:r>
      <w:r w:rsidRPr="00004A52">
        <w:rPr>
          <w:i/>
          <w:iCs/>
          <w:noProof/>
          <w:sz w:val="24"/>
          <w:szCs w:val="24"/>
        </w:rPr>
        <w:t>5</w:t>
      </w:r>
      <w:r w:rsidRPr="00004A52">
        <w:rPr>
          <w:noProof/>
          <w:sz w:val="24"/>
          <w:szCs w:val="24"/>
        </w:rPr>
        <w:t>(2), 201–210.</w:t>
      </w:r>
    </w:p>
    <w:p w:rsidR="00004A52" w:rsidRPr="00004A52" w:rsidRDefault="00004A52" w:rsidP="0054609A">
      <w:pPr>
        <w:widowControl w:val="0"/>
        <w:autoSpaceDE w:val="0"/>
        <w:autoSpaceDN w:val="0"/>
        <w:adjustRightInd w:val="0"/>
        <w:ind w:left="480" w:hanging="480"/>
        <w:jc w:val="both"/>
        <w:rPr>
          <w:noProof/>
          <w:sz w:val="24"/>
          <w:szCs w:val="24"/>
        </w:rPr>
      </w:pPr>
      <w:r w:rsidRPr="00004A52">
        <w:rPr>
          <w:noProof/>
          <w:sz w:val="24"/>
          <w:szCs w:val="24"/>
        </w:rPr>
        <w:t xml:space="preserve">Ntobuo, N. E., Arbie, A., &amp; Amali, L. N. (2018). The Development Of Gravity Comic Learning Media Based On Gorontalo Culture. </w:t>
      </w:r>
      <w:r w:rsidRPr="00004A52">
        <w:rPr>
          <w:i/>
          <w:iCs/>
          <w:noProof/>
          <w:sz w:val="24"/>
          <w:szCs w:val="24"/>
        </w:rPr>
        <w:t>Jurnal Pendidikan IPA Indonesia</w:t>
      </w:r>
      <w:r w:rsidRPr="00004A52">
        <w:rPr>
          <w:noProof/>
          <w:sz w:val="24"/>
          <w:szCs w:val="24"/>
        </w:rPr>
        <w:t xml:space="preserve">, </w:t>
      </w:r>
      <w:r w:rsidRPr="00004A52">
        <w:rPr>
          <w:i/>
          <w:iCs/>
          <w:noProof/>
          <w:sz w:val="24"/>
          <w:szCs w:val="24"/>
        </w:rPr>
        <w:t>7</w:t>
      </w:r>
      <w:r w:rsidRPr="00004A52">
        <w:rPr>
          <w:noProof/>
          <w:sz w:val="24"/>
          <w:szCs w:val="24"/>
        </w:rPr>
        <w:t>(2), 246–251. https://doi.org/10.15294/jpii.v7i2.14344</w:t>
      </w:r>
    </w:p>
    <w:p w:rsidR="00004A52" w:rsidRPr="00004A52" w:rsidRDefault="00004A52" w:rsidP="0054609A">
      <w:pPr>
        <w:widowControl w:val="0"/>
        <w:autoSpaceDE w:val="0"/>
        <w:autoSpaceDN w:val="0"/>
        <w:adjustRightInd w:val="0"/>
        <w:ind w:left="480" w:hanging="480"/>
        <w:jc w:val="both"/>
        <w:rPr>
          <w:noProof/>
          <w:sz w:val="24"/>
          <w:szCs w:val="24"/>
        </w:rPr>
      </w:pPr>
      <w:r w:rsidRPr="00004A52">
        <w:rPr>
          <w:noProof/>
          <w:sz w:val="24"/>
          <w:szCs w:val="24"/>
        </w:rPr>
        <w:t xml:space="preserve">Pardimin, &amp; Widodo, S. (2017). Development Comic Based Problem Solving in Geometry. </w:t>
      </w:r>
      <w:r w:rsidRPr="00004A52">
        <w:rPr>
          <w:i/>
          <w:iCs/>
          <w:noProof/>
          <w:sz w:val="24"/>
          <w:szCs w:val="24"/>
        </w:rPr>
        <w:t>INTERNATIONAL ELECTRONIC JOURNAL OF MATHEMATICS EDUCATION</w:t>
      </w:r>
      <w:r w:rsidRPr="00004A52">
        <w:rPr>
          <w:noProof/>
          <w:sz w:val="24"/>
          <w:szCs w:val="24"/>
        </w:rPr>
        <w:t xml:space="preserve">, </w:t>
      </w:r>
      <w:r w:rsidRPr="00004A52">
        <w:rPr>
          <w:i/>
          <w:iCs/>
          <w:noProof/>
          <w:sz w:val="24"/>
          <w:szCs w:val="24"/>
        </w:rPr>
        <w:t>12</w:t>
      </w:r>
      <w:r w:rsidRPr="00004A52">
        <w:rPr>
          <w:noProof/>
          <w:sz w:val="24"/>
          <w:szCs w:val="24"/>
        </w:rPr>
        <w:t>(3), 233–241.</w:t>
      </w:r>
    </w:p>
    <w:p w:rsidR="00004A52" w:rsidRPr="00004A52" w:rsidRDefault="00004A52" w:rsidP="0054609A">
      <w:pPr>
        <w:widowControl w:val="0"/>
        <w:autoSpaceDE w:val="0"/>
        <w:autoSpaceDN w:val="0"/>
        <w:adjustRightInd w:val="0"/>
        <w:ind w:left="480" w:hanging="480"/>
        <w:jc w:val="both"/>
        <w:rPr>
          <w:noProof/>
          <w:sz w:val="24"/>
          <w:szCs w:val="24"/>
        </w:rPr>
      </w:pPr>
      <w:r w:rsidRPr="00004A52">
        <w:rPr>
          <w:noProof/>
          <w:sz w:val="24"/>
          <w:szCs w:val="24"/>
        </w:rPr>
        <w:t xml:space="preserve">Purnama, E., Astuti, E. P., &amp; Maryam, I. (2019). Buku Dongeng Elektronik sebagai Media Pembelajaran Matematika Berbasis Budaya. In </w:t>
      </w:r>
      <w:r w:rsidRPr="00004A52">
        <w:rPr>
          <w:i/>
          <w:iCs/>
          <w:noProof/>
          <w:sz w:val="24"/>
          <w:szCs w:val="24"/>
        </w:rPr>
        <w:t>PRISMA, Prosiding Seminar Nasional Matematika</w:t>
      </w:r>
      <w:r w:rsidRPr="00004A52">
        <w:rPr>
          <w:noProof/>
          <w:sz w:val="24"/>
          <w:szCs w:val="24"/>
        </w:rPr>
        <w:t xml:space="preserve"> (Vol. 2, pp. 323–329).</w:t>
      </w:r>
    </w:p>
    <w:p w:rsidR="00004A52" w:rsidRPr="00004A52" w:rsidRDefault="00004A52" w:rsidP="0054609A">
      <w:pPr>
        <w:widowControl w:val="0"/>
        <w:autoSpaceDE w:val="0"/>
        <w:autoSpaceDN w:val="0"/>
        <w:adjustRightInd w:val="0"/>
        <w:ind w:left="480" w:hanging="480"/>
        <w:jc w:val="both"/>
        <w:rPr>
          <w:noProof/>
          <w:sz w:val="24"/>
          <w:szCs w:val="24"/>
        </w:rPr>
      </w:pPr>
      <w:r w:rsidRPr="00004A52">
        <w:rPr>
          <w:noProof/>
          <w:sz w:val="24"/>
          <w:szCs w:val="24"/>
        </w:rPr>
        <w:t xml:space="preserve">Sari, A. U., Farida, &amp; Putra, F. G. (2017). Pengembangan Media Pembelajaran Berbantuan Web Dengan Pendekatan Etnomatematika Pada Pokok Bahasan Bangun Ruang Sisi Datar. In </w:t>
      </w:r>
      <w:r w:rsidRPr="00004A52">
        <w:rPr>
          <w:i/>
          <w:iCs/>
          <w:noProof/>
          <w:sz w:val="24"/>
          <w:szCs w:val="24"/>
        </w:rPr>
        <w:t>Seminar Nasional Matematika dan Pendidikan Matematika 2017 UIN Raden Intan Lampung</w:t>
      </w:r>
      <w:r w:rsidRPr="00004A52">
        <w:rPr>
          <w:noProof/>
          <w:sz w:val="24"/>
          <w:szCs w:val="24"/>
        </w:rPr>
        <w:t xml:space="preserve"> (pp. 209–214).</w:t>
      </w:r>
    </w:p>
    <w:p w:rsidR="00004A52" w:rsidRPr="00004A52" w:rsidRDefault="00004A52" w:rsidP="0054609A">
      <w:pPr>
        <w:widowControl w:val="0"/>
        <w:autoSpaceDE w:val="0"/>
        <w:autoSpaceDN w:val="0"/>
        <w:adjustRightInd w:val="0"/>
        <w:ind w:left="480" w:hanging="480"/>
        <w:jc w:val="both"/>
        <w:rPr>
          <w:noProof/>
          <w:sz w:val="24"/>
          <w:szCs w:val="24"/>
        </w:rPr>
      </w:pPr>
      <w:r w:rsidRPr="00004A52">
        <w:rPr>
          <w:noProof/>
          <w:sz w:val="24"/>
          <w:szCs w:val="24"/>
        </w:rPr>
        <w:t xml:space="preserve">Subekti, E. E., &amp; Istiyanti, D. F. (2016). Komik bilangan romawi untuk meningkatkan hasil belajar matematika siswa kelas iv sd. </w:t>
      </w:r>
      <w:r w:rsidRPr="00004A52">
        <w:rPr>
          <w:i/>
          <w:iCs/>
          <w:noProof/>
          <w:sz w:val="24"/>
          <w:szCs w:val="24"/>
        </w:rPr>
        <w:t>Malih Peddas (Majalah Ilmiah Pendidikan Dasar)</w:t>
      </w:r>
      <w:r w:rsidRPr="00004A52">
        <w:rPr>
          <w:noProof/>
          <w:sz w:val="24"/>
          <w:szCs w:val="24"/>
        </w:rPr>
        <w:t xml:space="preserve">, </w:t>
      </w:r>
      <w:r w:rsidRPr="00004A52">
        <w:rPr>
          <w:i/>
          <w:iCs/>
          <w:noProof/>
          <w:sz w:val="24"/>
          <w:szCs w:val="24"/>
        </w:rPr>
        <w:t>6</w:t>
      </w:r>
      <w:r w:rsidRPr="00004A52">
        <w:rPr>
          <w:noProof/>
          <w:sz w:val="24"/>
          <w:szCs w:val="24"/>
        </w:rPr>
        <w:t>(2), 141–150.</w:t>
      </w:r>
    </w:p>
    <w:p w:rsidR="00004A52" w:rsidRPr="00004A52" w:rsidRDefault="00004A52" w:rsidP="0054609A">
      <w:pPr>
        <w:widowControl w:val="0"/>
        <w:autoSpaceDE w:val="0"/>
        <w:autoSpaceDN w:val="0"/>
        <w:adjustRightInd w:val="0"/>
        <w:ind w:left="480" w:hanging="480"/>
        <w:jc w:val="both"/>
        <w:rPr>
          <w:noProof/>
          <w:sz w:val="24"/>
          <w:szCs w:val="24"/>
        </w:rPr>
      </w:pPr>
      <w:r w:rsidRPr="00004A52">
        <w:rPr>
          <w:noProof/>
          <w:sz w:val="24"/>
          <w:szCs w:val="24"/>
        </w:rPr>
        <w:t xml:space="preserve">Sunandar, Buchori, A., &amp; Rahmawati, N. D. (2016). Development of Media Kocerin ( Smart Box Interactive ) to Learning Mathematics in Junior High School. </w:t>
      </w:r>
      <w:r w:rsidRPr="00004A52">
        <w:rPr>
          <w:i/>
          <w:iCs/>
          <w:noProof/>
          <w:sz w:val="24"/>
          <w:szCs w:val="24"/>
        </w:rPr>
        <w:t>Global Journal of Pure and Applied Mathematics</w:t>
      </w:r>
      <w:r w:rsidRPr="00004A52">
        <w:rPr>
          <w:noProof/>
          <w:sz w:val="24"/>
          <w:szCs w:val="24"/>
        </w:rPr>
        <w:t xml:space="preserve">, </w:t>
      </w:r>
      <w:r w:rsidRPr="00004A52">
        <w:rPr>
          <w:i/>
          <w:iCs/>
          <w:noProof/>
          <w:sz w:val="24"/>
          <w:szCs w:val="24"/>
        </w:rPr>
        <w:t>12</w:t>
      </w:r>
      <w:r w:rsidRPr="00004A52">
        <w:rPr>
          <w:noProof/>
          <w:sz w:val="24"/>
          <w:szCs w:val="24"/>
        </w:rPr>
        <w:t>(6), 5253–5266.</w:t>
      </w:r>
    </w:p>
    <w:p w:rsidR="00004A52" w:rsidRPr="00004A52" w:rsidRDefault="00004A52" w:rsidP="0054609A">
      <w:pPr>
        <w:widowControl w:val="0"/>
        <w:autoSpaceDE w:val="0"/>
        <w:autoSpaceDN w:val="0"/>
        <w:adjustRightInd w:val="0"/>
        <w:ind w:left="480" w:hanging="480"/>
        <w:jc w:val="both"/>
        <w:rPr>
          <w:noProof/>
          <w:sz w:val="24"/>
          <w:szCs w:val="24"/>
        </w:rPr>
      </w:pPr>
      <w:r w:rsidRPr="00004A52">
        <w:rPr>
          <w:noProof/>
          <w:sz w:val="24"/>
          <w:szCs w:val="24"/>
        </w:rPr>
        <w:t xml:space="preserve">Taufiq, &amp; Sainuddin, S. (2017). The Use Mathematics Learning Media With Lesson Study Setting. </w:t>
      </w:r>
      <w:r w:rsidRPr="00004A52">
        <w:rPr>
          <w:i/>
          <w:iCs/>
          <w:noProof/>
          <w:sz w:val="24"/>
          <w:szCs w:val="24"/>
        </w:rPr>
        <w:t>IOSR Journal of Mathematics (IOSR-JM)</w:t>
      </w:r>
      <w:r w:rsidRPr="00004A52">
        <w:rPr>
          <w:noProof/>
          <w:sz w:val="24"/>
          <w:szCs w:val="24"/>
        </w:rPr>
        <w:t xml:space="preserve">, </w:t>
      </w:r>
      <w:r w:rsidRPr="00004A52">
        <w:rPr>
          <w:i/>
          <w:iCs/>
          <w:noProof/>
          <w:sz w:val="24"/>
          <w:szCs w:val="24"/>
        </w:rPr>
        <w:t>12</w:t>
      </w:r>
      <w:r w:rsidRPr="00004A52">
        <w:rPr>
          <w:noProof/>
          <w:sz w:val="24"/>
          <w:szCs w:val="24"/>
        </w:rPr>
        <w:t>(6). https://doi.org/10.9790/5728-1206067579</w:t>
      </w:r>
    </w:p>
    <w:p w:rsidR="00004A52" w:rsidRPr="00004A52" w:rsidRDefault="00004A52" w:rsidP="0054609A">
      <w:pPr>
        <w:widowControl w:val="0"/>
        <w:autoSpaceDE w:val="0"/>
        <w:autoSpaceDN w:val="0"/>
        <w:adjustRightInd w:val="0"/>
        <w:ind w:left="480" w:hanging="480"/>
        <w:jc w:val="both"/>
        <w:rPr>
          <w:noProof/>
          <w:sz w:val="24"/>
          <w:szCs w:val="24"/>
        </w:rPr>
      </w:pPr>
      <w:r w:rsidRPr="00004A52">
        <w:rPr>
          <w:noProof/>
          <w:sz w:val="24"/>
          <w:szCs w:val="24"/>
        </w:rPr>
        <w:t xml:space="preserve">Umalasari, A. (2015). Penerapan Metode Pembelajaran Cooperative Script Berbantuan Media Komik Terhadap Hasil Belajar Matematika Siswa Kelas VIII Materi Pokok Kubus Dan Balok. </w:t>
      </w:r>
      <w:r w:rsidRPr="00004A52">
        <w:rPr>
          <w:i/>
          <w:iCs/>
          <w:noProof/>
          <w:sz w:val="24"/>
          <w:szCs w:val="24"/>
        </w:rPr>
        <w:t>Delta</w:t>
      </w:r>
      <w:r w:rsidRPr="00004A52">
        <w:rPr>
          <w:noProof/>
          <w:sz w:val="24"/>
          <w:szCs w:val="24"/>
        </w:rPr>
        <w:t xml:space="preserve">, </w:t>
      </w:r>
      <w:r w:rsidRPr="00004A52">
        <w:rPr>
          <w:i/>
          <w:iCs/>
          <w:noProof/>
          <w:sz w:val="24"/>
          <w:szCs w:val="24"/>
        </w:rPr>
        <w:t>3</w:t>
      </w:r>
      <w:r w:rsidRPr="00004A52">
        <w:rPr>
          <w:noProof/>
          <w:sz w:val="24"/>
          <w:szCs w:val="24"/>
        </w:rPr>
        <w:t>(1), 1–8.</w:t>
      </w:r>
    </w:p>
    <w:p w:rsidR="00004A52" w:rsidRPr="00004A52" w:rsidRDefault="00004A52" w:rsidP="0054609A">
      <w:pPr>
        <w:widowControl w:val="0"/>
        <w:autoSpaceDE w:val="0"/>
        <w:autoSpaceDN w:val="0"/>
        <w:adjustRightInd w:val="0"/>
        <w:ind w:left="480" w:hanging="480"/>
        <w:jc w:val="both"/>
        <w:rPr>
          <w:noProof/>
          <w:sz w:val="24"/>
          <w:szCs w:val="24"/>
        </w:rPr>
      </w:pPr>
      <w:r w:rsidRPr="00004A52">
        <w:rPr>
          <w:noProof/>
          <w:sz w:val="24"/>
          <w:szCs w:val="24"/>
        </w:rPr>
        <w:t xml:space="preserve">Yulia, N. (2018). Developing Teaching Materials Using Comic Media to Enhance Students ’ Mathematical Communication. In </w:t>
      </w:r>
      <w:r w:rsidRPr="00004A52">
        <w:rPr>
          <w:i/>
          <w:iCs/>
          <w:noProof/>
          <w:sz w:val="24"/>
          <w:szCs w:val="24"/>
        </w:rPr>
        <w:t>IOP Conf. Series: Materials Science and Engineering</w:t>
      </w:r>
      <w:r w:rsidRPr="00004A52">
        <w:rPr>
          <w:noProof/>
          <w:sz w:val="24"/>
          <w:szCs w:val="24"/>
        </w:rPr>
        <w:t xml:space="preserve"> (Vol. 3). https://doi.org/10.1088/1757-899X/335/1/012110</w:t>
      </w:r>
    </w:p>
    <w:p w:rsidR="00004A52" w:rsidRPr="00004A52" w:rsidRDefault="00004A52" w:rsidP="0054609A">
      <w:pPr>
        <w:widowControl w:val="0"/>
        <w:autoSpaceDE w:val="0"/>
        <w:autoSpaceDN w:val="0"/>
        <w:adjustRightInd w:val="0"/>
        <w:ind w:left="480" w:hanging="480"/>
        <w:jc w:val="both"/>
        <w:rPr>
          <w:noProof/>
          <w:sz w:val="24"/>
        </w:rPr>
      </w:pPr>
      <w:r w:rsidRPr="00004A52">
        <w:rPr>
          <w:noProof/>
          <w:sz w:val="24"/>
          <w:szCs w:val="24"/>
        </w:rPr>
        <w:t xml:space="preserve">Yulianingsih, E., &amp; Ikhsan, J. (2018). Pengembangan Media Komik IPA Berbasis Karakter Untuk Meningkatkan Pemahaman Konsep Peserta Didik SMP. </w:t>
      </w:r>
      <w:r w:rsidRPr="00004A52">
        <w:rPr>
          <w:i/>
          <w:iCs/>
          <w:noProof/>
          <w:sz w:val="24"/>
          <w:szCs w:val="24"/>
        </w:rPr>
        <w:t>Jurnal Pendidikan Matematika Dan Sains</w:t>
      </w:r>
      <w:r w:rsidRPr="00004A52">
        <w:rPr>
          <w:noProof/>
          <w:sz w:val="24"/>
          <w:szCs w:val="24"/>
        </w:rPr>
        <w:t xml:space="preserve">, </w:t>
      </w:r>
      <w:r w:rsidRPr="00004A52">
        <w:rPr>
          <w:i/>
          <w:iCs/>
          <w:noProof/>
          <w:sz w:val="24"/>
          <w:szCs w:val="24"/>
        </w:rPr>
        <w:t>6</w:t>
      </w:r>
      <w:r w:rsidRPr="00004A52">
        <w:rPr>
          <w:noProof/>
          <w:sz w:val="24"/>
          <w:szCs w:val="24"/>
        </w:rPr>
        <w:t>(2), 123–131.</w:t>
      </w:r>
    </w:p>
    <w:p w:rsidR="00893BA8" w:rsidRPr="00EA1908" w:rsidRDefault="00004A52" w:rsidP="0054609A">
      <w:pPr>
        <w:widowControl w:val="0"/>
        <w:autoSpaceDE w:val="0"/>
        <w:autoSpaceDN w:val="0"/>
        <w:adjustRightInd w:val="0"/>
        <w:ind w:left="480" w:hanging="480"/>
        <w:jc w:val="both"/>
        <w:rPr>
          <w:sz w:val="24"/>
          <w:szCs w:val="24"/>
          <w:lang w:val="id-ID"/>
        </w:rPr>
      </w:pPr>
      <w:r>
        <w:rPr>
          <w:sz w:val="24"/>
          <w:szCs w:val="24"/>
          <w:lang w:val="id-ID"/>
        </w:rPr>
        <w:fldChar w:fldCharType="end"/>
      </w:r>
    </w:p>
    <w:sectPr w:rsidR="00893BA8" w:rsidRPr="00EA1908" w:rsidSect="00F22F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5A83"/>
    <w:multiLevelType w:val="hybridMultilevel"/>
    <w:tmpl w:val="2F624CB6"/>
    <w:lvl w:ilvl="0" w:tplc="6F383B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0386482"/>
    <w:multiLevelType w:val="hybridMultilevel"/>
    <w:tmpl w:val="80F482D4"/>
    <w:lvl w:ilvl="0" w:tplc="7C8EE6A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41C26055"/>
    <w:multiLevelType w:val="hybridMultilevel"/>
    <w:tmpl w:val="CE4AA7E8"/>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4CEA01E8"/>
    <w:multiLevelType w:val="hybridMultilevel"/>
    <w:tmpl w:val="D44E4556"/>
    <w:lvl w:ilvl="0" w:tplc="04090013">
      <w:start w:val="1"/>
      <w:numFmt w:val="upperRoman"/>
      <w:lvlText w:val="%1."/>
      <w:lvlJc w:val="righ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F645D6"/>
    <w:multiLevelType w:val="hybridMultilevel"/>
    <w:tmpl w:val="06CE6004"/>
    <w:lvl w:ilvl="0" w:tplc="04210011">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62092C15"/>
    <w:multiLevelType w:val="hybridMultilevel"/>
    <w:tmpl w:val="CAAA8918"/>
    <w:lvl w:ilvl="0" w:tplc="CE78813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6F6C498C"/>
    <w:multiLevelType w:val="hybridMultilevel"/>
    <w:tmpl w:val="7E003540"/>
    <w:lvl w:ilvl="0" w:tplc="94E24268">
      <w:start w:val="2"/>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7">
    <w:nsid w:val="74496FAF"/>
    <w:multiLevelType w:val="hybridMultilevel"/>
    <w:tmpl w:val="C574A1BE"/>
    <w:lvl w:ilvl="0" w:tplc="4AB8CB6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7D5908F0"/>
    <w:multiLevelType w:val="hybridMultilevel"/>
    <w:tmpl w:val="A968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6"/>
  </w:num>
  <w:num w:numId="5">
    <w:abstractNumId w:val="5"/>
  </w:num>
  <w:num w:numId="6">
    <w:abstractNumId w:val="2"/>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2"/>
  </w:compat>
  <w:rsids>
    <w:rsidRoot w:val="00893BA8"/>
    <w:rsid w:val="00004A52"/>
    <w:rsid w:val="00086B3C"/>
    <w:rsid w:val="00155A45"/>
    <w:rsid w:val="001D6349"/>
    <w:rsid w:val="001E4D22"/>
    <w:rsid w:val="001E63E0"/>
    <w:rsid w:val="00256A1C"/>
    <w:rsid w:val="00303D9C"/>
    <w:rsid w:val="00334727"/>
    <w:rsid w:val="003A1FCF"/>
    <w:rsid w:val="003C61B6"/>
    <w:rsid w:val="00457F38"/>
    <w:rsid w:val="004A0BF2"/>
    <w:rsid w:val="004A0DA7"/>
    <w:rsid w:val="004C247C"/>
    <w:rsid w:val="004F101F"/>
    <w:rsid w:val="00516AD6"/>
    <w:rsid w:val="0054609A"/>
    <w:rsid w:val="00564BAE"/>
    <w:rsid w:val="0058281A"/>
    <w:rsid w:val="005A170D"/>
    <w:rsid w:val="005C7E33"/>
    <w:rsid w:val="00602418"/>
    <w:rsid w:val="00650780"/>
    <w:rsid w:val="006B04B0"/>
    <w:rsid w:val="006C6872"/>
    <w:rsid w:val="007A3542"/>
    <w:rsid w:val="0082674C"/>
    <w:rsid w:val="00846E0E"/>
    <w:rsid w:val="00866846"/>
    <w:rsid w:val="008907C4"/>
    <w:rsid w:val="00891135"/>
    <w:rsid w:val="00893BA8"/>
    <w:rsid w:val="008F31BB"/>
    <w:rsid w:val="009074A8"/>
    <w:rsid w:val="00916E73"/>
    <w:rsid w:val="00993EB3"/>
    <w:rsid w:val="009B6E55"/>
    <w:rsid w:val="00B96762"/>
    <w:rsid w:val="00BA0775"/>
    <w:rsid w:val="00BC28E0"/>
    <w:rsid w:val="00C02260"/>
    <w:rsid w:val="00C30E8E"/>
    <w:rsid w:val="00D93880"/>
    <w:rsid w:val="00E01604"/>
    <w:rsid w:val="00EA1908"/>
    <w:rsid w:val="00F22F61"/>
    <w:rsid w:val="00FA60CD"/>
    <w:rsid w:val="00FC7784"/>
    <w:rsid w:val="00FE05C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BA8"/>
    <w:pPr>
      <w:spacing w:after="0" w:line="240" w:lineRule="auto"/>
      <w:jc w:val="center"/>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CxSp,Bod,subbab,normal,Normal1,Normal2,Normal3,Normal11,Normal4,Colorful List - Accent 11"/>
    <w:basedOn w:val="Normal"/>
    <w:link w:val="ListParagraphChar"/>
    <w:uiPriority w:val="34"/>
    <w:qFormat/>
    <w:rsid w:val="00893BA8"/>
    <w:pPr>
      <w:ind w:left="720"/>
      <w:contextualSpacing/>
    </w:pPr>
  </w:style>
  <w:style w:type="paragraph" w:styleId="HTMLPreformatted">
    <w:name w:val="HTML Preformatted"/>
    <w:basedOn w:val="Normal"/>
    <w:link w:val="HTMLPreformattedChar"/>
    <w:uiPriority w:val="99"/>
    <w:unhideWhenUsed/>
    <w:rsid w:val="0089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893BA8"/>
    <w:rPr>
      <w:rFonts w:ascii="Courier New" w:eastAsia="Times New Roman" w:hAnsi="Courier New" w:cs="Courier New"/>
      <w:sz w:val="20"/>
      <w:szCs w:val="20"/>
      <w:lang w:eastAsia="id-ID"/>
    </w:rPr>
  </w:style>
  <w:style w:type="paragraph" w:customStyle="1" w:styleId="Default">
    <w:name w:val="Default"/>
    <w:rsid w:val="00893BA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Body of text Char,List Paragraph1 Char,Body of textCxSp Char,Bod Char,subbab Char,normal Char,Normal1 Char,Normal2 Char,Normal3 Char,Normal11 Char,Normal4 Char,Colorful List - Accent 11 Char"/>
    <w:link w:val="ListParagraph"/>
    <w:uiPriority w:val="34"/>
    <w:rsid w:val="00893BA8"/>
    <w:rPr>
      <w:rFonts w:ascii="Times New Roman" w:eastAsia="Times New Roman" w:hAnsi="Times New Roman" w:cs="Times New Roman"/>
      <w:sz w:val="20"/>
      <w:szCs w:val="20"/>
      <w:lang w:val="en-US"/>
    </w:rPr>
  </w:style>
  <w:style w:type="table" w:customStyle="1" w:styleId="ListTable6Colorful1">
    <w:name w:val="List Table 6 Colorful1"/>
    <w:basedOn w:val="TableNormal"/>
    <w:uiPriority w:val="51"/>
    <w:rsid w:val="007A3542"/>
    <w:pPr>
      <w:spacing w:after="0" w:line="240" w:lineRule="auto"/>
    </w:pPr>
    <w:rPr>
      <w:rFonts w:ascii="Calibri" w:eastAsia="Times New Roman" w:hAnsi="Calibri" w:cs="Times New Roman"/>
      <w:color w:val="000000" w:themeColor="text1"/>
      <w:sz w:val="20"/>
      <w:szCs w:val="20"/>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866846"/>
    <w:rPr>
      <w:rFonts w:ascii="Tahoma" w:hAnsi="Tahoma" w:cs="Tahoma"/>
      <w:sz w:val="16"/>
      <w:szCs w:val="16"/>
    </w:rPr>
  </w:style>
  <w:style w:type="character" w:customStyle="1" w:styleId="BalloonTextChar">
    <w:name w:val="Balloon Text Char"/>
    <w:basedOn w:val="DefaultParagraphFont"/>
    <w:link w:val="BalloonText"/>
    <w:uiPriority w:val="99"/>
    <w:semiHidden/>
    <w:rsid w:val="00866846"/>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0.14038047117858218"/>
          <c:y val="3.5389763779527579E-2"/>
          <c:w val="0.75971658079638749"/>
          <c:h val="0.64418591426071792"/>
        </c:manualLayout>
      </c:layout>
      <c:bar3DChart>
        <c:barDir val="col"/>
        <c:grouping val="standard"/>
        <c:varyColors val="0"/>
        <c:ser>
          <c:idx val="0"/>
          <c:order val="0"/>
          <c:tx>
            <c:strRef>
              <c:f>Sheet1!$B$1</c:f>
              <c:strCache>
                <c:ptCount val="1"/>
                <c:pt idx="0">
                  <c:v>Eksperimen</c:v>
                </c:pt>
              </c:strCache>
            </c:strRef>
          </c:tx>
          <c:invertIfNegative val="0"/>
          <c:dLbls>
            <c:dLbl>
              <c:idx val="1"/>
              <c:layout>
                <c:manualLayout>
                  <c:x val="-2.6128300240915281E-2"/>
                  <c:y val="1.6638702582972977E-2"/>
                </c:manualLayout>
              </c:layout>
              <c:tx>
                <c:rich>
                  <a:bodyPr/>
                  <a:lstStyle/>
                  <a:p>
                    <a:r>
                      <a:rPr lang="id-ID"/>
                      <a:t>9</a:t>
                    </a:r>
                    <a:r>
                      <a:rPr lang="en-US"/>
                      <a:t>6,66</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2"/>
                <c:pt idx="0">
                  <c:v>Jumlah Skor</c:v>
                </c:pt>
                <c:pt idx="1">
                  <c:v>Rata-rata persentase</c:v>
                </c:pt>
              </c:strCache>
            </c:strRef>
          </c:cat>
          <c:val>
            <c:numRef>
              <c:f>Sheet1!$B$2:$B$5</c:f>
              <c:numCache>
                <c:formatCode>General</c:formatCode>
                <c:ptCount val="4"/>
                <c:pt idx="0">
                  <c:v>39</c:v>
                </c:pt>
                <c:pt idx="1">
                  <c:v>86.66</c:v>
                </c:pt>
              </c:numCache>
            </c:numRef>
          </c:val>
        </c:ser>
        <c:ser>
          <c:idx val="1"/>
          <c:order val="1"/>
          <c:tx>
            <c:strRef>
              <c:f>Sheet1!$C$1</c:f>
              <c:strCache>
                <c:ptCount val="1"/>
                <c:pt idx="0">
                  <c:v>Kontrol</c:v>
                </c:pt>
              </c:strCache>
            </c:strRef>
          </c:tx>
          <c:invertIfNegative val="0"/>
          <c:dLbls>
            <c:dLbl>
              <c:idx val="1"/>
              <c:layout>
                <c:manualLayout>
                  <c:x val="6.7933580626379733E-2"/>
                  <c:y val="0"/>
                </c:manualLayout>
              </c:layout>
              <c:tx>
                <c:rich>
                  <a:bodyPr/>
                  <a:lstStyle/>
                  <a:p>
                    <a:r>
                      <a:rPr lang="id-ID"/>
                      <a:t>7</a:t>
                    </a:r>
                    <a:r>
                      <a:rPr lang="en-US"/>
                      <a:t>9,73</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2"/>
                <c:pt idx="0">
                  <c:v>Jumlah Skor</c:v>
                </c:pt>
                <c:pt idx="1">
                  <c:v>Rata-rata persentase</c:v>
                </c:pt>
              </c:strCache>
            </c:strRef>
          </c:cat>
          <c:val>
            <c:numRef>
              <c:f>Sheet1!$C$2:$C$5</c:f>
              <c:numCache>
                <c:formatCode>General</c:formatCode>
                <c:ptCount val="4"/>
                <c:pt idx="0">
                  <c:v>35</c:v>
                </c:pt>
                <c:pt idx="1">
                  <c:v>89.73</c:v>
                </c:pt>
              </c:numCache>
            </c:numRef>
          </c:val>
        </c:ser>
        <c:dLbls>
          <c:showLegendKey val="0"/>
          <c:showVal val="1"/>
          <c:showCatName val="0"/>
          <c:showSerName val="0"/>
          <c:showPercent val="0"/>
          <c:showBubbleSize val="0"/>
        </c:dLbls>
        <c:gapWidth val="75"/>
        <c:shape val="box"/>
        <c:axId val="272080896"/>
        <c:axId val="271960320"/>
        <c:axId val="238724992"/>
      </c:bar3DChart>
      <c:catAx>
        <c:axId val="272080896"/>
        <c:scaling>
          <c:orientation val="minMax"/>
        </c:scaling>
        <c:delete val="0"/>
        <c:axPos val="b"/>
        <c:majorTickMark val="none"/>
        <c:minorTickMark val="none"/>
        <c:tickLblPos val="nextTo"/>
        <c:crossAx val="271960320"/>
        <c:crosses val="autoZero"/>
        <c:auto val="1"/>
        <c:lblAlgn val="ctr"/>
        <c:lblOffset val="100"/>
        <c:noMultiLvlLbl val="0"/>
      </c:catAx>
      <c:valAx>
        <c:axId val="271960320"/>
        <c:scaling>
          <c:orientation val="minMax"/>
        </c:scaling>
        <c:delete val="0"/>
        <c:axPos val="l"/>
        <c:numFmt formatCode="General" sourceLinked="1"/>
        <c:majorTickMark val="none"/>
        <c:minorTickMark val="none"/>
        <c:tickLblPos val="nextTo"/>
        <c:crossAx val="272080896"/>
        <c:crosses val="autoZero"/>
        <c:crossBetween val="between"/>
      </c:valAx>
      <c:serAx>
        <c:axId val="238724992"/>
        <c:scaling>
          <c:orientation val="minMax"/>
        </c:scaling>
        <c:delete val="1"/>
        <c:axPos val="b"/>
        <c:majorTickMark val="out"/>
        <c:minorTickMark val="none"/>
        <c:tickLblPos val="none"/>
        <c:crossAx val="271960320"/>
        <c:crosses val="autoZero"/>
      </c:serAx>
    </c:plotArea>
    <c:legend>
      <c:legendPos val="b"/>
      <c:layout>
        <c:manualLayout>
          <c:xMode val="edge"/>
          <c:yMode val="edge"/>
          <c:x val="0.2394278107981887"/>
          <c:y val="0.75166932915022078"/>
          <c:w val="0.6620104801229465"/>
          <c:h val="0.1330405948776129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FE8608-34C1-4C5D-88A0-2B796523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7</Pages>
  <Words>8297</Words>
  <Characters>47297</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25</cp:revision>
  <cp:lastPrinted>2021-01-05T12:14:00Z</cp:lastPrinted>
  <dcterms:created xsi:type="dcterms:W3CDTF">2020-12-02T08:06:00Z</dcterms:created>
  <dcterms:modified xsi:type="dcterms:W3CDTF">2021-01-05T12:51:00Z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87680602-7cd8-3acc-84bf-53f1cb0577b9</vt:lpwstr>
  </property>
  <property fmtid="{D5CDD505-2E9C-101B-9397-08002B2CF9AE}" pid="24" name="Mendeley Citation Style_1">
    <vt:lpwstr>http://www.zotero.org/styles/apa</vt:lpwstr>
  </property>
</Properties>
</file>