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C82A0" w14:textId="155A6DF2" w:rsidR="000D7F39" w:rsidRDefault="000D7F39" w:rsidP="00E03F32">
      <w:pPr>
        <w:jc w:val="center"/>
        <w:rPr>
          <w:rFonts w:ascii="Times New Roman" w:hAnsi="Times New Roman" w:cs="Times New Roman"/>
          <w:b/>
          <w:lang w:val="en-US"/>
        </w:rPr>
      </w:pPr>
    </w:p>
    <w:p w14:paraId="7024F953" w14:textId="3B877F5E" w:rsidR="000D7F39" w:rsidRPr="00781475" w:rsidRDefault="000D7F39" w:rsidP="000D7F39">
      <w:pPr>
        <w:pStyle w:val="Header"/>
        <w:jc w:val="right"/>
        <w:rPr>
          <w:rFonts w:ascii="Arial" w:hAnsi="Arial" w:cs="Arial"/>
          <w:b/>
          <w:lang w:val="id-ID"/>
        </w:rPr>
      </w:pPr>
      <w:r>
        <w:rPr>
          <w:rFonts w:ascii="Times New Roman" w:hAnsi="Times New Roman" w:cs="Times New Roman"/>
          <w:b/>
          <w:noProof/>
          <w:lang w:val="en-US"/>
          <w14:ligatures w14:val="none"/>
        </w:rPr>
        <w:drawing>
          <wp:anchor distT="0" distB="0" distL="114300" distR="114300" simplePos="0" relativeHeight="251658240" behindDoc="0" locked="0" layoutInCell="1" allowOverlap="1" wp14:anchorId="60261FF1" wp14:editId="6A894293">
            <wp:simplePos x="0" y="0"/>
            <wp:positionH relativeFrom="margin">
              <wp:posOffset>-84569</wp:posOffset>
            </wp:positionH>
            <wp:positionV relativeFrom="paragraph">
              <wp:posOffset>70639</wp:posOffset>
            </wp:positionV>
            <wp:extent cx="1390650" cy="514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lang w:val="id-ID"/>
        </w:rPr>
        <w:t xml:space="preserve">Jurnal </w:t>
      </w:r>
      <w:r>
        <w:rPr>
          <w:rFonts w:ascii="Arial" w:hAnsi="Arial" w:cs="Arial"/>
          <w:b/>
          <w:lang w:val="en-ID"/>
        </w:rPr>
        <w:t xml:space="preserve">Penelitian Pendidikan &amp; </w:t>
      </w:r>
      <w:proofErr w:type="spellStart"/>
      <w:r>
        <w:rPr>
          <w:rFonts w:ascii="Arial" w:hAnsi="Arial" w:cs="Arial"/>
          <w:b/>
          <w:lang w:val="en-ID"/>
        </w:rPr>
        <w:t>Bimbingan</w:t>
      </w:r>
      <w:proofErr w:type="spellEnd"/>
      <w:r>
        <w:rPr>
          <w:rFonts w:ascii="Arial" w:hAnsi="Arial" w:cs="Arial"/>
          <w:b/>
          <w:lang w:val="en-ID"/>
        </w:rPr>
        <w:t xml:space="preserve"> </w:t>
      </w:r>
      <w:r>
        <w:rPr>
          <w:rFonts w:ascii="Arial" w:hAnsi="Arial" w:cs="Arial"/>
          <w:b/>
          <w:lang w:val="id-ID"/>
        </w:rPr>
        <w:t>Konseling</w:t>
      </w:r>
    </w:p>
    <w:p w14:paraId="557DCD3A" w14:textId="2348F3AC" w:rsidR="000D7F39" w:rsidRPr="00781475" w:rsidRDefault="000D7F39" w:rsidP="000D7F39">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w:t>
      </w:r>
      <w:r>
        <w:rPr>
          <w:rFonts w:ascii="Times New Roman" w:hAnsi="Times New Roman"/>
          <w:sz w:val="20"/>
          <w:lang w:val="en-US"/>
        </w:rPr>
        <w:t>2</w:t>
      </w:r>
      <w:r w:rsidRPr="00781475">
        <w:rPr>
          <w:rFonts w:ascii="Times New Roman" w:hAnsi="Times New Roman"/>
          <w:sz w:val="20"/>
          <w:lang w:val="id-ID"/>
        </w:rPr>
        <w:t xml:space="preserve"> </w:t>
      </w:r>
      <w:r w:rsidRPr="00781475">
        <w:rPr>
          <w:rFonts w:ascii="Times New Roman" w:hAnsi="Times New Roman"/>
          <w:sz w:val="20"/>
        </w:rPr>
        <w:t xml:space="preserve">Nomor </w:t>
      </w:r>
      <w:r>
        <w:rPr>
          <w:rFonts w:ascii="Times New Roman" w:hAnsi="Times New Roman"/>
          <w:sz w:val="20"/>
          <w:lang w:val="en-US"/>
        </w:rPr>
        <w:t>1</w:t>
      </w:r>
      <w:r>
        <w:rPr>
          <w:rFonts w:ascii="Times New Roman" w:hAnsi="Times New Roman"/>
          <w:sz w:val="20"/>
          <w:lang w:val="id-ID"/>
        </w:rPr>
        <w:t xml:space="preserve">  </w:t>
      </w:r>
      <w:r>
        <w:rPr>
          <w:rFonts w:ascii="Times New Roman" w:hAnsi="Times New Roman"/>
          <w:sz w:val="20"/>
          <w:lang w:val="en-US"/>
        </w:rPr>
        <w:t xml:space="preserve">April </w:t>
      </w:r>
      <w:r>
        <w:rPr>
          <w:rFonts w:ascii="Times New Roman" w:hAnsi="Times New Roman"/>
          <w:sz w:val="20"/>
          <w:lang w:val="id-ID"/>
        </w:rPr>
        <w:t>202</w:t>
      </w:r>
      <w:r>
        <w:rPr>
          <w:rFonts w:ascii="Times New Roman" w:hAnsi="Times New Roman"/>
          <w:sz w:val="20"/>
          <w:lang w:val="en-US"/>
        </w:rPr>
        <w:t>6</w:t>
      </w:r>
      <w:r w:rsidRPr="00781475">
        <w:rPr>
          <w:rFonts w:ascii="Times New Roman" w:hAnsi="Times New Roman"/>
          <w:sz w:val="20"/>
        </w:rPr>
        <w:t>. Hal</w:t>
      </w:r>
      <w:r>
        <w:rPr>
          <w:rFonts w:ascii="Times New Roman" w:hAnsi="Times New Roman"/>
          <w:sz w:val="20"/>
          <w:lang w:val="en-US"/>
        </w:rPr>
        <w:t xml:space="preserve"> 01-08</w:t>
      </w:r>
      <w:r w:rsidRPr="00781475">
        <w:rPr>
          <w:rFonts w:ascii="Times New Roman" w:hAnsi="Times New Roman"/>
          <w:sz w:val="20"/>
        </w:rPr>
        <w:t xml:space="preserve"> </w:t>
      </w:r>
    </w:p>
    <w:p w14:paraId="56370F72" w14:textId="7310F2F0" w:rsidR="000D7F39" w:rsidRPr="00781475" w:rsidRDefault="000D7F39" w:rsidP="000D7F39">
      <w:pPr>
        <w:spacing w:after="0"/>
        <w:jc w:val="right"/>
        <w:rPr>
          <w:rFonts w:ascii="Times New Roman" w:hAnsi="Times New Roman"/>
          <w:sz w:val="20"/>
          <w:szCs w:val="20"/>
        </w:rPr>
      </w:pPr>
      <w:r w:rsidRPr="00781475">
        <w:rPr>
          <w:rFonts w:ascii="Times New Roman" w:hAnsi="Times New Roman"/>
          <w:sz w:val="20"/>
          <w:szCs w:val="20"/>
        </w:rPr>
        <w:t>p</w:t>
      </w:r>
      <w:r w:rsidRPr="000E22D6">
        <w:rPr>
          <w:rFonts w:ascii="Times New Roman" w:hAnsi="Times New Roman"/>
          <w:color w:val="FF0000"/>
          <w:sz w:val="20"/>
          <w:szCs w:val="20"/>
        </w:rPr>
        <w:t>-ISSN: 2549-1857; e-ISSN: 2549-4279</w:t>
      </w:r>
      <w:r w:rsidRPr="00781475">
        <w:rPr>
          <w:rFonts w:ascii="Times New Roman" w:hAnsi="Times New Roman"/>
          <w:sz w:val="20"/>
          <w:szCs w:val="20"/>
        </w:rPr>
        <w:t xml:space="preserve">  </w:t>
      </w:r>
    </w:p>
    <w:p w14:paraId="33B02295" w14:textId="734E72B9" w:rsidR="000D7F39" w:rsidRPr="000D7F39" w:rsidRDefault="000D7F39" w:rsidP="000D7F39">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Pr>
          <w:rFonts w:ascii="Times New Roman" w:hAnsi="Times New Roman"/>
          <w:color w:val="000000"/>
          <w:sz w:val="18"/>
          <w:szCs w:val="16"/>
        </w:rPr>
        <w:t xml:space="preserve">: </w:t>
      </w:r>
      <w:r>
        <w:rPr>
          <w:rFonts w:ascii="Times New Roman" w:hAnsi="Times New Roman"/>
          <w:color w:val="000000"/>
          <w:sz w:val="18"/>
          <w:szCs w:val="16"/>
          <w:lang w:val="en-US"/>
        </w:rPr>
        <w:t>30-12</w:t>
      </w:r>
      <w:r>
        <w:rPr>
          <w:rFonts w:ascii="Times New Roman" w:hAnsi="Times New Roman"/>
          <w:color w:val="000000"/>
          <w:sz w:val="18"/>
          <w:szCs w:val="16"/>
        </w:rPr>
        <w:t>-202</w:t>
      </w:r>
      <w:r>
        <w:rPr>
          <w:rFonts w:ascii="Times New Roman" w:hAnsi="Times New Roman"/>
          <w:color w:val="000000"/>
          <w:sz w:val="18"/>
          <w:szCs w:val="16"/>
          <w:lang w:val="en-US"/>
        </w:rPr>
        <w:t>5</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 revisi:</w:t>
      </w:r>
      <w:r>
        <w:rPr>
          <w:rFonts w:ascii="Times New Roman" w:hAnsi="Times New Roman"/>
          <w:color w:val="000000"/>
          <w:sz w:val="18"/>
          <w:szCs w:val="16"/>
        </w:rPr>
        <w:t xml:space="preserve"> </w:t>
      </w:r>
      <w:r>
        <w:rPr>
          <w:rFonts w:ascii="Times New Roman" w:hAnsi="Times New Roman"/>
          <w:color w:val="000000"/>
          <w:sz w:val="18"/>
          <w:szCs w:val="16"/>
          <w:lang w:val="en-US"/>
        </w:rPr>
        <w:t>05-02-</w:t>
      </w:r>
      <w:r>
        <w:rPr>
          <w:rFonts w:ascii="Times New Roman" w:hAnsi="Times New Roman"/>
          <w:color w:val="000000"/>
          <w:sz w:val="18"/>
          <w:szCs w:val="16"/>
        </w:rPr>
        <w:t>202</w:t>
      </w:r>
      <w:r>
        <w:rPr>
          <w:rFonts w:ascii="Times New Roman" w:hAnsi="Times New Roman"/>
          <w:color w:val="000000"/>
          <w:sz w:val="18"/>
          <w:szCs w:val="16"/>
          <w:lang w:val="en-US"/>
        </w:rPr>
        <w:t>6</w:t>
      </w:r>
      <w:r w:rsidRPr="00781475">
        <w:rPr>
          <w:rFonts w:ascii="Times New Roman" w:hAnsi="Times New Roman"/>
          <w:color w:val="000000"/>
          <w:sz w:val="18"/>
          <w:szCs w:val="16"/>
        </w:rPr>
        <w:t xml:space="preserve">; </w:t>
      </w:r>
      <w:r w:rsidRPr="00781475">
        <w:rPr>
          <w:rFonts w:ascii="Times New Roman" w:hAnsi="Times New Roman"/>
          <w:b/>
          <w:i/>
          <w:color w:val="000000"/>
          <w:sz w:val="18"/>
          <w:szCs w:val="16"/>
        </w:rPr>
        <w:t>dipublikasikan</w:t>
      </w:r>
      <w:r>
        <w:rPr>
          <w:rFonts w:ascii="Times New Roman" w:hAnsi="Times New Roman"/>
          <w:color w:val="000000"/>
          <w:sz w:val="18"/>
          <w:szCs w:val="16"/>
        </w:rPr>
        <w:t xml:space="preserve">: </w:t>
      </w:r>
      <w:r>
        <w:rPr>
          <w:rFonts w:ascii="Times New Roman" w:hAnsi="Times New Roman"/>
          <w:color w:val="000000"/>
          <w:sz w:val="18"/>
          <w:szCs w:val="16"/>
          <w:lang w:val="en-US"/>
        </w:rPr>
        <w:t>2</w:t>
      </w:r>
      <w:r w:rsidR="001A14B9">
        <w:rPr>
          <w:rFonts w:ascii="Times New Roman" w:hAnsi="Times New Roman"/>
          <w:color w:val="000000"/>
          <w:sz w:val="18"/>
          <w:szCs w:val="16"/>
          <w:lang w:val="en-US"/>
        </w:rPr>
        <w:t>9</w:t>
      </w:r>
      <w:r>
        <w:rPr>
          <w:rFonts w:ascii="Times New Roman" w:hAnsi="Times New Roman"/>
          <w:color w:val="000000"/>
          <w:sz w:val="18"/>
          <w:szCs w:val="16"/>
          <w:lang w:val="en-US"/>
        </w:rPr>
        <w:t>-04</w:t>
      </w:r>
      <w:r>
        <w:rPr>
          <w:rFonts w:ascii="Times New Roman" w:hAnsi="Times New Roman"/>
          <w:color w:val="000000"/>
          <w:sz w:val="18"/>
          <w:szCs w:val="16"/>
        </w:rPr>
        <w:t>-202</w:t>
      </w:r>
      <w:r>
        <w:rPr>
          <w:rFonts w:ascii="Times New Roman" w:hAnsi="Times New Roman"/>
          <w:color w:val="000000"/>
          <w:sz w:val="18"/>
          <w:szCs w:val="16"/>
          <w:lang w:val="en-US"/>
        </w:rPr>
        <w:t>6</w:t>
      </w:r>
      <w:r w:rsidRPr="00781475">
        <w:rPr>
          <w:rFonts w:ascii="Times New Roman" w:hAnsi="Times New Roman"/>
          <w:color w:val="000000"/>
          <w:sz w:val="18"/>
          <w:szCs w:val="16"/>
        </w:rPr>
        <w:t>)</w:t>
      </w:r>
    </w:p>
    <w:p w14:paraId="1143E4C1" w14:textId="314F981E" w:rsidR="00E03F32" w:rsidRPr="00E03F32" w:rsidRDefault="00F3702D" w:rsidP="00E03F32">
      <w:pPr>
        <w:jc w:val="center"/>
        <w:rPr>
          <w:rFonts w:ascii="Times New Roman" w:hAnsi="Times New Roman" w:cs="Times New Roman"/>
          <w:b/>
          <w:lang w:val="en-US"/>
        </w:rPr>
      </w:pPr>
      <w:r w:rsidRPr="00E03F32">
        <w:rPr>
          <w:rFonts w:ascii="Times New Roman" w:hAnsi="Times New Roman" w:cs="Times New Roman"/>
          <w:b/>
        </w:rPr>
        <w:t xml:space="preserve">PENGARUH TEKNIK </w:t>
      </w:r>
      <w:r w:rsidRPr="00E03F32">
        <w:rPr>
          <w:rFonts w:ascii="Times New Roman" w:hAnsi="Times New Roman" w:cs="Times New Roman"/>
          <w:b/>
          <w:i/>
          <w:iCs/>
        </w:rPr>
        <w:t>COGNITIVE BEHAVIOR THERAPY</w:t>
      </w:r>
      <w:r w:rsidRPr="00E03F32">
        <w:rPr>
          <w:rFonts w:ascii="Times New Roman" w:hAnsi="Times New Roman" w:cs="Times New Roman"/>
          <w:b/>
        </w:rPr>
        <w:t xml:space="preserve"> (CBT)</w:t>
      </w:r>
      <w:r w:rsidRPr="00E03F32">
        <w:rPr>
          <w:rFonts w:ascii="Times New Roman" w:hAnsi="Times New Roman" w:cs="Times New Roman"/>
          <w:b/>
          <w:lang w:val="en-US"/>
        </w:rPr>
        <w:t xml:space="preserve"> </w:t>
      </w:r>
      <w:r w:rsidRPr="00E03F32">
        <w:rPr>
          <w:rFonts w:ascii="Times New Roman" w:hAnsi="Times New Roman" w:cs="Times New Roman"/>
          <w:b/>
        </w:rPr>
        <w:t>UNTUK MENGATASI PERILAKU KECEMASAN SOSIAL SISWA SMA 4 NEGERI PANGKEP</w:t>
      </w:r>
    </w:p>
    <w:p w14:paraId="74AB7981" w14:textId="7E82761A" w:rsidR="00E03F32" w:rsidRPr="00E03F32" w:rsidRDefault="00E03F32" w:rsidP="00E03F32">
      <w:pPr>
        <w:jc w:val="center"/>
        <w:rPr>
          <w:rFonts w:ascii="Times New Roman" w:hAnsi="Times New Roman" w:cs="Times New Roman"/>
          <w:b/>
          <w:i/>
          <w:lang w:val="en-US"/>
        </w:rPr>
      </w:pPr>
      <w:r w:rsidRPr="00E03F32">
        <w:rPr>
          <w:rFonts w:ascii="Times New Roman" w:hAnsi="Times New Roman" w:cs="Times New Roman"/>
          <w:b/>
          <w:i/>
          <w:lang w:val="en-US"/>
        </w:rPr>
        <w:t xml:space="preserve">The Effect </w:t>
      </w:r>
      <w:proofErr w:type="gramStart"/>
      <w:r w:rsidRPr="00E03F32">
        <w:rPr>
          <w:rFonts w:ascii="Times New Roman" w:hAnsi="Times New Roman" w:cs="Times New Roman"/>
          <w:b/>
          <w:i/>
          <w:lang w:val="en-US"/>
        </w:rPr>
        <w:t>Of</w:t>
      </w:r>
      <w:proofErr w:type="gramEnd"/>
      <w:r w:rsidRPr="00E03F32">
        <w:rPr>
          <w:rFonts w:ascii="Times New Roman" w:hAnsi="Times New Roman" w:cs="Times New Roman"/>
          <w:b/>
          <w:i/>
          <w:lang w:val="en-US"/>
        </w:rPr>
        <w:t xml:space="preserve"> Cognitive Behavior Therapy (CBT) Techniques To Overcome Social Anxiety Behavior Of Students Of </w:t>
      </w:r>
      <w:r w:rsidR="00F3702D">
        <w:rPr>
          <w:rFonts w:ascii="Times New Roman" w:hAnsi="Times New Roman" w:cs="Times New Roman"/>
          <w:b/>
          <w:i/>
          <w:lang w:val="en-US"/>
        </w:rPr>
        <w:t xml:space="preserve">SMA Negeri 4 </w:t>
      </w:r>
      <w:proofErr w:type="spellStart"/>
      <w:r w:rsidR="00F3702D">
        <w:rPr>
          <w:rFonts w:ascii="Times New Roman" w:hAnsi="Times New Roman" w:cs="Times New Roman"/>
          <w:b/>
          <w:i/>
          <w:lang w:val="en-US"/>
        </w:rPr>
        <w:t>Pangkep</w:t>
      </w:r>
      <w:proofErr w:type="spellEnd"/>
    </w:p>
    <w:p w14:paraId="71614F4F" w14:textId="77777777" w:rsidR="00E03F32" w:rsidRPr="00E03F32" w:rsidRDefault="00E03F32" w:rsidP="00E03F32">
      <w:pPr>
        <w:spacing w:after="0" w:line="240" w:lineRule="auto"/>
        <w:jc w:val="center"/>
        <w:rPr>
          <w:b/>
          <w:sz w:val="20"/>
          <w:szCs w:val="20"/>
        </w:rPr>
      </w:pPr>
      <w:r w:rsidRPr="00E03F32">
        <w:rPr>
          <w:rFonts w:ascii="Times New Roman" w:hAnsi="Times New Roman" w:cs="Times New Roman"/>
          <w:b/>
          <w:sz w:val="20"/>
          <w:szCs w:val="20"/>
          <w:vertAlign w:val="superscript"/>
          <w:lang w:val="en-US"/>
        </w:rPr>
        <w:t>1</w:t>
      </w:r>
      <w:r w:rsidRPr="00E03F32">
        <w:rPr>
          <w:rFonts w:ascii="Times New Roman" w:hAnsi="Times New Roman" w:cs="Times New Roman"/>
          <w:b/>
          <w:sz w:val="20"/>
          <w:szCs w:val="20"/>
        </w:rPr>
        <w:t>Sakinah Muchtar</w:t>
      </w:r>
      <w:r w:rsidRPr="00E03F32">
        <w:rPr>
          <w:rFonts w:ascii="Times New Roman" w:hAnsi="Times New Roman" w:cs="Times New Roman"/>
          <w:b/>
          <w:sz w:val="20"/>
          <w:szCs w:val="20"/>
          <w:lang w:val="en-US"/>
        </w:rPr>
        <w:t xml:space="preserve">, </w:t>
      </w:r>
      <w:r w:rsidRPr="00E03F32">
        <w:rPr>
          <w:rFonts w:ascii="Times New Roman" w:hAnsi="Times New Roman" w:cs="Times New Roman"/>
          <w:b/>
          <w:sz w:val="20"/>
          <w:szCs w:val="20"/>
          <w:vertAlign w:val="superscript"/>
          <w:lang w:val="en-US"/>
        </w:rPr>
        <w:t>2</w:t>
      </w:r>
      <w:r w:rsidRPr="00E03F32">
        <w:rPr>
          <w:rFonts w:ascii="Times New Roman" w:hAnsi="Times New Roman" w:cs="Times New Roman"/>
          <w:b/>
          <w:sz w:val="20"/>
          <w:szCs w:val="20"/>
        </w:rPr>
        <w:t xml:space="preserve">Ahmad Yusuf, </w:t>
      </w:r>
      <w:r w:rsidRPr="00E03F32">
        <w:rPr>
          <w:rFonts w:ascii="Times New Roman" w:hAnsi="Times New Roman" w:cs="Times New Roman"/>
          <w:b/>
          <w:sz w:val="20"/>
          <w:szCs w:val="20"/>
          <w:vertAlign w:val="superscript"/>
          <w:lang w:val="en-US"/>
        </w:rPr>
        <w:t>3</w:t>
      </w:r>
      <w:r w:rsidRPr="00E03F32">
        <w:rPr>
          <w:rFonts w:ascii="Times New Roman" w:hAnsi="Times New Roman" w:cs="Times New Roman"/>
          <w:b/>
          <w:sz w:val="20"/>
          <w:szCs w:val="20"/>
        </w:rPr>
        <w:t>Nur Asriyanti jabir</w:t>
      </w:r>
    </w:p>
    <w:p w14:paraId="3D2C76DF" w14:textId="77777777" w:rsidR="00E03F32" w:rsidRPr="00E03F32" w:rsidRDefault="00E03F32" w:rsidP="00E03F32">
      <w:pPr>
        <w:pStyle w:val="ListParagraph"/>
        <w:spacing w:after="0" w:line="240" w:lineRule="auto"/>
        <w:ind w:left="0"/>
        <w:jc w:val="center"/>
        <w:rPr>
          <w:rFonts w:ascii="Times New Roman" w:hAnsi="Times New Roman" w:cs="Times New Roman"/>
          <w:sz w:val="20"/>
          <w:szCs w:val="20"/>
          <w:lang w:val="en-US"/>
        </w:rPr>
      </w:pPr>
      <w:r w:rsidRPr="00E03F32">
        <w:rPr>
          <w:rFonts w:ascii="Times New Roman" w:hAnsi="Times New Roman" w:cs="Times New Roman"/>
          <w:sz w:val="20"/>
          <w:szCs w:val="20"/>
          <w:vertAlign w:val="superscript"/>
          <w:lang w:val="en-US"/>
        </w:rPr>
        <w:t>1</w:t>
      </w:r>
      <w:r w:rsidRPr="00E03F32">
        <w:rPr>
          <w:rFonts w:ascii="Times New Roman" w:hAnsi="Times New Roman" w:cs="Times New Roman"/>
          <w:sz w:val="20"/>
          <w:szCs w:val="20"/>
        </w:rPr>
        <w:t>Program Studi Bimbingan dan Konseling STKIP Andi Matappa</w:t>
      </w:r>
    </w:p>
    <w:p w14:paraId="6DD91583" w14:textId="77777777" w:rsidR="00E03F32" w:rsidRPr="00E03F32" w:rsidRDefault="00E03F32" w:rsidP="00E03F32">
      <w:pPr>
        <w:pStyle w:val="ListParagraph"/>
        <w:spacing w:after="0" w:line="240" w:lineRule="auto"/>
        <w:ind w:left="0"/>
        <w:jc w:val="center"/>
        <w:rPr>
          <w:rFonts w:ascii="Times New Roman" w:hAnsi="Times New Roman" w:cs="Times New Roman"/>
          <w:b/>
          <w:bCs/>
          <w:sz w:val="20"/>
          <w:szCs w:val="20"/>
          <w:lang w:val="en-US"/>
        </w:rPr>
      </w:pPr>
      <w:r w:rsidRPr="00E03F32">
        <w:rPr>
          <w:rFonts w:ascii="Times New Roman" w:hAnsi="Times New Roman" w:cs="Times New Roman"/>
          <w:sz w:val="20"/>
          <w:szCs w:val="20"/>
          <w:vertAlign w:val="superscript"/>
          <w:lang w:val="en-US"/>
        </w:rPr>
        <w:t>2</w:t>
      </w:r>
      <w:r w:rsidRPr="00E03F32">
        <w:rPr>
          <w:rFonts w:ascii="Times New Roman" w:hAnsi="Times New Roman" w:cs="Times New Roman"/>
          <w:sz w:val="20"/>
          <w:szCs w:val="20"/>
        </w:rPr>
        <w:t>Program Studi Bimbingan dan Konseling STKIP Andi Matappa</w:t>
      </w:r>
    </w:p>
    <w:p w14:paraId="3C1B2DE3" w14:textId="77777777" w:rsidR="00E03F32" w:rsidRPr="00E03F32" w:rsidRDefault="00E03F32" w:rsidP="00E03F32">
      <w:pPr>
        <w:pStyle w:val="ListParagraph"/>
        <w:spacing w:after="0" w:line="240" w:lineRule="auto"/>
        <w:ind w:left="0"/>
        <w:jc w:val="center"/>
        <w:rPr>
          <w:rFonts w:ascii="Times New Roman" w:hAnsi="Times New Roman" w:cs="Times New Roman"/>
          <w:b/>
          <w:bCs/>
          <w:sz w:val="20"/>
          <w:szCs w:val="20"/>
          <w:lang w:val="en-US"/>
        </w:rPr>
      </w:pPr>
      <w:r w:rsidRPr="00E03F32">
        <w:rPr>
          <w:rFonts w:ascii="Times New Roman" w:hAnsi="Times New Roman" w:cs="Times New Roman"/>
          <w:sz w:val="20"/>
          <w:szCs w:val="20"/>
          <w:vertAlign w:val="superscript"/>
          <w:lang w:val="en-US"/>
        </w:rPr>
        <w:t>3</w:t>
      </w:r>
      <w:r w:rsidRPr="00E03F32">
        <w:rPr>
          <w:rFonts w:ascii="Times New Roman" w:hAnsi="Times New Roman" w:cs="Times New Roman"/>
          <w:sz w:val="20"/>
          <w:szCs w:val="20"/>
        </w:rPr>
        <w:t>Program Studi Bimbingan dan Konseling STKIP Andi Matappa</w:t>
      </w:r>
    </w:p>
    <w:p w14:paraId="55138916" w14:textId="2A66280D" w:rsidR="000824C4" w:rsidRDefault="00E03F32" w:rsidP="000824C4">
      <w:pPr>
        <w:pStyle w:val="ListParagraph"/>
        <w:spacing w:after="0" w:line="240" w:lineRule="auto"/>
        <w:ind w:left="0"/>
        <w:jc w:val="center"/>
        <w:rPr>
          <w:rFonts w:ascii="Times New Roman" w:hAnsi="Times New Roman" w:cs="Times New Roman"/>
          <w:sz w:val="21"/>
          <w:szCs w:val="21"/>
          <w:shd w:val="clear" w:color="auto" w:fill="FFFFFF"/>
          <w:lang w:eastAsia="zh-CN"/>
        </w:rPr>
      </w:pPr>
      <w:r w:rsidRPr="00E03F32">
        <w:rPr>
          <w:rFonts w:ascii="Times New Roman" w:hAnsi="Times New Roman"/>
          <w:sz w:val="20"/>
          <w:szCs w:val="20"/>
        </w:rPr>
        <w:t>Correspondence:email.</w:t>
      </w:r>
      <w:r w:rsidRPr="00E03F32">
        <w:rPr>
          <w:rFonts w:ascii="Times New Roman" w:hAnsi="Times New Roman"/>
          <w:sz w:val="20"/>
          <w:szCs w:val="20"/>
          <w:vertAlign w:val="superscript"/>
          <w:lang w:val="id-ID"/>
        </w:rPr>
        <w:t>1</w:t>
      </w:r>
      <w:r w:rsidR="000824C4" w:rsidRPr="000824C4">
        <w:rPr>
          <w:rFonts w:ascii="Noto Sans" w:hAnsi="Noto Sans" w:cs="Noto Sans"/>
          <w:sz w:val="21"/>
          <w:szCs w:val="21"/>
          <w:shd w:val="clear" w:color="auto" w:fill="FFFFFF"/>
        </w:rPr>
        <w:t xml:space="preserve"> </w:t>
      </w:r>
      <w:hyperlink r:id="rId8" w:history="1">
        <w:r w:rsidR="000824C4" w:rsidRPr="007E443B">
          <w:rPr>
            <w:rStyle w:val="Hyperlink"/>
            <w:rFonts w:ascii="Times New Roman" w:hAnsi="Times New Roman" w:cs="Times New Roman"/>
            <w:sz w:val="21"/>
            <w:szCs w:val="21"/>
            <w:shd w:val="clear" w:color="auto" w:fill="FFFFFF"/>
          </w:rPr>
          <w:t>muchtarsakinah@gmail.com</w:t>
        </w:r>
      </w:hyperlink>
    </w:p>
    <w:p w14:paraId="454375C4" w14:textId="77777777" w:rsidR="00E03F32" w:rsidRDefault="00E03F32" w:rsidP="00E03F32">
      <w:pPr>
        <w:pStyle w:val="ListParagraph"/>
        <w:spacing w:before="100" w:beforeAutospacing="1" w:after="100" w:afterAutospacing="1" w:line="240" w:lineRule="auto"/>
        <w:ind w:left="0"/>
        <w:jc w:val="both"/>
        <w:rPr>
          <w:rFonts w:ascii="Times New Roman" w:hAnsi="Times New Roman" w:cs="Times New Roman"/>
          <w:b/>
          <w:bCs/>
          <w:sz w:val="22"/>
          <w:lang w:val="en-US"/>
        </w:rPr>
      </w:pPr>
    </w:p>
    <w:p w14:paraId="4809B925" w14:textId="544108CC" w:rsidR="002624A4" w:rsidRDefault="00E03F32" w:rsidP="002624A4">
      <w:pPr>
        <w:pStyle w:val="ListParagraph"/>
        <w:spacing w:before="100" w:beforeAutospacing="1" w:after="100" w:afterAutospacing="1" w:line="240" w:lineRule="auto"/>
        <w:ind w:left="426" w:right="283"/>
        <w:jc w:val="both"/>
        <w:rPr>
          <w:rFonts w:ascii="Times New Roman" w:hAnsi="Times New Roman" w:cs="Times New Roman"/>
          <w:sz w:val="22"/>
          <w:lang w:val="id-ID" w:eastAsia="zh-CN"/>
        </w:rPr>
      </w:pPr>
      <w:r w:rsidRPr="00E03F32">
        <w:rPr>
          <w:rFonts w:ascii="Times New Roman" w:hAnsi="Times New Roman" w:cs="Times New Roman"/>
          <w:b/>
          <w:bCs/>
          <w:sz w:val="22"/>
        </w:rPr>
        <w:t>Abstrak</w:t>
      </w:r>
      <w:r w:rsidRPr="00E03F32">
        <w:rPr>
          <w:rFonts w:ascii="Times New Roman" w:hAnsi="Times New Roman" w:cs="Times New Roman"/>
          <w:b/>
          <w:bCs/>
          <w:sz w:val="22"/>
          <w:lang w:val="en-US"/>
        </w:rPr>
        <w:t xml:space="preserve"> </w:t>
      </w:r>
      <w:r w:rsidR="00FA2654" w:rsidRPr="00E03F32">
        <w:rPr>
          <w:rFonts w:ascii="Times New Roman" w:hAnsi="Times New Roman" w:cs="Times New Roman"/>
          <w:sz w:val="22"/>
        </w:rPr>
        <w:t xml:space="preserve">Penelitian ini bertujuan untuk mendeskripsikan pelaksanaan teknik </w:t>
      </w:r>
      <w:r w:rsidR="00FA2654" w:rsidRPr="00E03F32">
        <w:rPr>
          <w:rFonts w:ascii="Times New Roman" w:hAnsi="Times New Roman" w:cs="Times New Roman"/>
          <w:i/>
          <w:iCs/>
          <w:sz w:val="22"/>
        </w:rPr>
        <w:t>Cognitive Behavior Therapy</w:t>
      </w:r>
      <w:r w:rsidR="00FA2654" w:rsidRPr="00E03F32">
        <w:rPr>
          <w:rFonts w:ascii="Times New Roman" w:hAnsi="Times New Roman" w:cs="Times New Roman"/>
          <w:sz w:val="22"/>
        </w:rPr>
        <w:t xml:space="preserve"> (CBT) dalam mengatasi kecemasan sosial siswa SMA Negeri 4 Pangkep. Penelitian ini menggunakan pendekatan kuantitatif dengan desain eksperimen pretest–posttest control group design. </w:t>
      </w:r>
      <w:r w:rsidR="00A27195">
        <w:rPr>
          <w:rFonts w:ascii="Times New Roman" w:hAnsi="Times New Roman" w:cs="Times New Roman"/>
          <w:sz w:val="22"/>
          <w:lang w:val="id-ID"/>
        </w:rPr>
        <w:t xml:space="preserve">Dari jumlah populasi 170 dan </w:t>
      </w:r>
      <w:r w:rsidR="00FA2654" w:rsidRPr="00E03F32">
        <w:rPr>
          <w:rFonts w:ascii="Times New Roman" w:hAnsi="Times New Roman" w:cs="Times New Roman"/>
          <w:sz w:val="22"/>
        </w:rPr>
        <w:t xml:space="preserve">Sampel penelitian berjumlah 30 siswa kelas X yang ditentukan melalui teknik sampling jenuh. Instrumen penelitian berupa angket kecemasan sosial sebanyak 29 item berskala Likert, lembar observasi, dan dokumentasi. </w:t>
      </w:r>
      <w:r w:rsidR="00FA2654" w:rsidRPr="00E03F32">
        <w:rPr>
          <w:rFonts w:ascii="Times New Roman" w:hAnsi="Times New Roman" w:cs="Times New Roman"/>
          <w:sz w:val="22"/>
          <w:lang w:eastAsia="zh-CN"/>
        </w:rPr>
        <w:t>Data dianalisis menggunakan statistik deskriptif serta uji inferensial melalui uji validitas, reliabilitas, homogenitas, dan perhitungan N-Gain Score.Hasil penelitian menunjukkan bahwa: (1) pelaksanaan teknik CBT berlangsung melalui lima sesi yang meliputi pemberian informasi, identifikasi pikiran negatif, diskusi kelompok, latihan restrukturisasi kognitif, dan evaluasi melalui posttest, serta seluruh sesi berjalan efektif dengan keterlibatan aktif siswa; (2) tingkat kecemasan sosial siswa sebelum perlakuan berada pada kategori tinggi dan sangat tinggi, sedangkan setelah diberikan perlakuan CBT mengalami penurunan signifikan dan bergeser pada kategori rendah hingga sangat rendah; dan (3) terdapat pengaruh yang signifikan dari teknik CBT terhadap penurunan kecemasan sosial siswa, yang dibuktikan melalui penurunan skor rata-rata dari 83,73 pada pretest menjadi 64,60 pada posttest, serta nilai N-Gain sebesar 19,13 yang menunjukkan efektivitas perlakuan.</w:t>
      </w:r>
    </w:p>
    <w:p w14:paraId="38108B38" w14:textId="77777777" w:rsidR="002624A4" w:rsidRPr="002624A4" w:rsidRDefault="002624A4" w:rsidP="002624A4">
      <w:pPr>
        <w:pStyle w:val="ListParagraph"/>
        <w:spacing w:before="100" w:beforeAutospacing="1" w:after="100" w:afterAutospacing="1" w:line="240" w:lineRule="auto"/>
        <w:ind w:left="426" w:right="283"/>
        <w:jc w:val="both"/>
        <w:rPr>
          <w:rFonts w:ascii="Times New Roman" w:hAnsi="Times New Roman" w:cs="Times New Roman"/>
          <w:sz w:val="22"/>
          <w:lang w:val="id-ID" w:eastAsia="zh-CN"/>
        </w:rPr>
      </w:pPr>
    </w:p>
    <w:p w14:paraId="6DB9C7D2" w14:textId="77777777" w:rsidR="002624A4" w:rsidRDefault="00FA2654" w:rsidP="002624A4">
      <w:pPr>
        <w:pStyle w:val="ListParagraph"/>
        <w:spacing w:before="100" w:beforeAutospacing="1" w:after="100" w:afterAutospacing="1" w:line="240" w:lineRule="auto"/>
        <w:ind w:left="426" w:right="283"/>
        <w:jc w:val="both"/>
        <w:rPr>
          <w:rFonts w:ascii="Times New Roman" w:hAnsi="Times New Roman" w:cs="Times New Roman"/>
          <w:sz w:val="22"/>
          <w:lang w:val="id-ID"/>
        </w:rPr>
      </w:pPr>
      <w:r w:rsidRPr="00E03F32">
        <w:rPr>
          <w:rFonts w:ascii="Times New Roman" w:hAnsi="Times New Roman" w:cs="Times New Roman"/>
          <w:b/>
          <w:sz w:val="22"/>
        </w:rPr>
        <w:t>Kata kunci:</w:t>
      </w:r>
      <w:r w:rsidRPr="00E03F32">
        <w:rPr>
          <w:rFonts w:ascii="Times New Roman" w:hAnsi="Times New Roman" w:cs="Times New Roman"/>
          <w:sz w:val="22"/>
        </w:rPr>
        <w:t xml:space="preserve"> </w:t>
      </w:r>
      <w:r w:rsidRPr="00E03F32">
        <w:rPr>
          <w:rFonts w:ascii="Times New Roman" w:hAnsi="Times New Roman" w:cs="Times New Roman"/>
          <w:sz w:val="22"/>
          <w:lang w:val="en-US"/>
        </w:rPr>
        <w:t xml:space="preserve">Teknik (CBT) </w:t>
      </w:r>
      <w:proofErr w:type="spellStart"/>
      <w:r w:rsidRPr="00E03F32">
        <w:rPr>
          <w:rFonts w:ascii="Times New Roman" w:hAnsi="Times New Roman" w:cs="Times New Roman"/>
          <w:sz w:val="22"/>
          <w:lang w:val="en-US"/>
        </w:rPr>
        <w:t>mengatasi</w:t>
      </w:r>
      <w:proofErr w:type="spellEnd"/>
      <w:r w:rsidRPr="00E03F32">
        <w:rPr>
          <w:rFonts w:ascii="Times New Roman" w:hAnsi="Times New Roman" w:cs="Times New Roman"/>
          <w:sz w:val="22"/>
          <w:lang w:val="en-US"/>
        </w:rPr>
        <w:t xml:space="preserve"> </w:t>
      </w:r>
      <w:proofErr w:type="spellStart"/>
      <w:r w:rsidRPr="00E03F32">
        <w:rPr>
          <w:rFonts w:ascii="Times New Roman" w:hAnsi="Times New Roman" w:cs="Times New Roman"/>
          <w:sz w:val="22"/>
          <w:lang w:val="en-US"/>
        </w:rPr>
        <w:t>perilaku</w:t>
      </w:r>
      <w:proofErr w:type="spellEnd"/>
      <w:r w:rsidRPr="00E03F32">
        <w:rPr>
          <w:rFonts w:ascii="Times New Roman" w:hAnsi="Times New Roman" w:cs="Times New Roman"/>
          <w:sz w:val="22"/>
          <w:lang w:val="en-US"/>
        </w:rPr>
        <w:t xml:space="preserve"> </w:t>
      </w:r>
      <w:proofErr w:type="spellStart"/>
      <w:r w:rsidRPr="00E03F32">
        <w:rPr>
          <w:rFonts w:ascii="Times New Roman" w:hAnsi="Times New Roman" w:cs="Times New Roman"/>
          <w:sz w:val="22"/>
          <w:lang w:val="en-US"/>
        </w:rPr>
        <w:t>kecemasan</w:t>
      </w:r>
      <w:proofErr w:type="spellEnd"/>
      <w:r w:rsidRPr="00E03F32">
        <w:rPr>
          <w:rFonts w:ascii="Times New Roman" w:hAnsi="Times New Roman" w:cs="Times New Roman"/>
          <w:sz w:val="22"/>
          <w:lang w:val="en-US"/>
        </w:rPr>
        <w:t xml:space="preserve"> </w:t>
      </w:r>
      <w:proofErr w:type="spellStart"/>
      <w:r w:rsidRPr="00E03F32">
        <w:rPr>
          <w:rFonts w:ascii="Times New Roman" w:hAnsi="Times New Roman" w:cs="Times New Roman"/>
          <w:sz w:val="22"/>
          <w:lang w:val="en-US"/>
        </w:rPr>
        <w:t>sosial</w:t>
      </w:r>
      <w:proofErr w:type="spellEnd"/>
      <w:r w:rsidRPr="00E03F32">
        <w:rPr>
          <w:rFonts w:ascii="Times New Roman" w:hAnsi="Times New Roman" w:cs="Times New Roman"/>
          <w:sz w:val="22"/>
          <w:lang w:val="en-US"/>
        </w:rPr>
        <w:t xml:space="preserve"> </w:t>
      </w:r>
      <w:proofErr w:type="spellStart"/>
      <w:r w:rsidRPr="00E03F32">
        <w:rPr>
          <w:rFonts w:ascii="Times New Roman" w:hAnsi="Times New Roman" w:cs="Times New Roman"/>
          <w:sz w:val="22"/>
          <w:lang w:val="en-US"/>
        </w:rPr>
        <w:t>siswa</w:t>
      </w:r>
      <w:proofErr w:type="spellEnd"/>
    </w:p>
    <w:p w14:paraId="0B33B363" w14:textId="77777777" w:rsidR="002624A4" w:rsidRPr="002624A4" w:rsidRDefault="002624A4" w:rsidP="002624A4">
      <w:pPr>
        <w:pStyle w:val="ListParagraph"/>
        <w:spacing w:before="100" w:beforeAutospacing="1" w:after="100" w:afterAutospacing="1" w:line="240" w:lineRule="auto"/>
        <w:ind w:left="426" w:right="283"/>
        <w:jc w:val="both"/>
        <w:rPr>
          <w:rFonts w:ascii="Times New Roman" w:hAnsi="Times New Roman" w:cs="Times New Roman"/>
          <w:sz w:val="22"/>
          <w:lang w:val="id-ID"/>
        </w:rPr>
      </w:pPr>
    </w:p>
    <w:p w14:paraId="59758640" w14:textId="77777777" w:rsidR="002624A4" w:rsidRDefault="00E03F32" w:rsidP="002624A4">
      <w:pPr>
        <w:pStyle w:val="ListParagraph"/>
        <w:spacing w:before="100" w:beforeAutospacing="1" w:after="100" w:afterAutospacing="1" w:line="240" w:lineRule="auto"/>
        <w:ind w:left="426" w:right="283"/>
        <w:jc w:val="both"/>
        <w:rPr>
          <w:rFonts w:ascii="Times New Roman" w:hAnsi="Times New Roman" w:cs="Times New Roman"/>
          <w:i/>
          <w:sz w:val="22"/>
          <w:szCs w:val="22"/>
          <w:lang w:val="id-ID"/>
        </w:rPr>
      </w:pPr>
      <w:r w:rsidRPr="002624A4">
        <w:rPr>
          <w:rFonts w:ascii="Times New Roman" w:hAnsi="Times New Roman" w:cs="Times New Roman"/>
          <w:b/>
          <w:i/>
          <w:sz w:val="22"/>
          <w:szCs w:val="22"/>
        </w:rPr>
        <w:t>Abstract</w:t>
      </w:r>
      <w:r w:rsidRPr="002624A4">
        <w:rPr>
          <w:rFonts w:ascii="Times New Roman" w:hAnsi="Times New Roman" w:cs="Times New Roman"/>
          <w:i/>
          <w:sz w:val="22"/>
          <w:szCs w:val="22"/>
        </w:rPr>
        <w:t xml:space="preserve"> </w:t>
      </w:r>
      <w:r w:rsidR="002624A4" w:rsidRPr="002624A4">
        <w:rPr>
          <w:rFonts w:ascii="Times New Roman" w:hAnsi="Times New Roman" w:cs="Times New Roman"/>
          <w:i/>
          <w:sz w:val="22"/>
          <w:szCs w:val="22"/>
        </w:rPr>
        <w:t>This study aims to describe the implementation of the Cognitive Behavior Therapy (CBT) technique in reducing social anxiety among students of SMA Negeri 4 Pangkep. The research employed a quantitative approach with a pretest–posttest control group experimental design. From a population of 170 students, a sample of 30 tenth-grade students was selected using a saturated sampling technique. The research instruments consisted of a 29-item Likert-scale social anxiety questionnaire, observation sheets, and documentation. The data were analyzed using descriptive statistics and inferential tests, including validity testing, reliability testing, homogeneity testing, and N-Gain Score calculation.The findings of this study indicate that:(1) the implementation of CBT was carried out in five sessions, which included providing information, identifying negative thoughts, group discussions, practicing cognitive restructuring, and conducting evaluations through posttest; all sessions were conducted effectively with active student participation;(2) the level of students’ social anxiety before treatment was categorized as high to very high, whereas after receiving CBT intervention, their anxiety levels significantly decreased and shifted to low to very low categories; and(3) there was a significant effect of the CBT technique on reducing students’ social anxiety, as evidenced by the decrease in the mean score from 83.73 on the pretest to 64.60 on the posttest, along with an N-Gain value of 19.13, indicating the effectiveness of the treatment.</w:t>
      </w:r>
    </w:p>
    <w:p w14:paraId="0CAC2250" w14:textId="77777777" w:rsidR="002624A4" w:rsidRPr="002624A4" w:rsidRDefault="002624A4" w:rsidP="002624A4">
      <w:pPr>
        <w:pStyle w:val="ListParagraph"/>
        <w:spacing w:before="100" w:beforeAutospacing="1" w:after="100" w:afterAutospacing="1" w:line="240" w:lineRule="auto"/>
        <w:ind w:left="426" w:right="283"/>
        <w:jc w:val="both"/>
        <w:rPr>
          <w:rFonts w:ascii="Times New Roman" w:hAnsi="Times New Roman" w:cs="Times New Roman"/>
          <w:i/>
          <w:sz w:val="22"/>
          <w:szCs w:val="22"/>
          <w:lang w:val="id-ID"/>
        </w:rPr>
      </w:pPr>
    </w:p>
    <w:p w14:paraId="42AD2177" w14:textId="77777777" w:rsidR="00BB0309" w:rsidRPr="002624A4" w:rsidRDefault="00E03F32" w:rsidP="002624A4">
      <w:pPr>
        <w:pStyle w:val="ListParagraph"/>
        <w:spacing w:before="100" w:beforeAutospacing="1" w:after="100" w:afterAutospacing="1" w:line="240" w:lineRule="auto"/>
        <w:ind w:left="426" w:right="283"/>
        <w:jc w:val="both"/>
        <w:rPr>
          <w:rFonts w:ascii="Times New Roman" w:hAnsi="Times New Roman" w:cs="Times New Roman"/>
          <w:sz w:val="22"/>
          <w:lang w:val="id-ID"/>
        </w:rPr>
      </w:pPr>
      <w:r w:rsidRPr="00433A91">
        <w:rPr>
          <w:rFonts w:ascii="Times New Roman" w:hAnsi="Times New Roman" w:cs="Times New Roman"/>
          <w:b/>
          <w:bCs/>
          <w:i/>
          <w:sz w:val="22"/>
          <w:szCs w:val="22"/>
        </w:rPr>
        <w:t>Keywords</w:t>
      </w:r>
      <w:r w:rsidRPr="002624A4">
        <w:rPr>
          <w:rFonts w:ascii="Times New Roman" w:hAnsi="Times New Roman" w:cs="Times New Roman"/>
          <w:i/>
          <w:sz w:val="22"/>
          <w:szCs w:val="22"/>
        </w:rPr>
        <w:t>: Techniques (CBT) to overcome students' social anxiety behavior</w:t>
      </w:r>
    </w:p>
    <w:p w14:paraId="06E9BA3C" w14:textId="77777777" w:rsidR="00BB0309" w:rsidRPr="00BB0309" w:rsidRDefault="00BB0309" w:rsidP="00BB0309">
      <w:pPr>
        <w:spacing w:line="240" w:lineRule="auto"/>
        <w:ind w:right="425" w:firstLine="426"/>
        <w:jc w:val="both"/>
        <w:rPr>
          <w:rFonts w:ascii="Times New Roman" w:hAnsi="Times New Roman" w:cs="Times New Roman"/>
          <w:i/>
          <w:sz w:val="22"/>
          <w:lang w:val="en-US"/>
        </w:rPr>
        <w:sectPr w:rsidR="00BB0309" w:rsidRPr="00BB0309" w:rsidSect="00BB0309">
          <w:headerReference w:type="even" r:id="rId9"/>
          <w:pgSz w:w="11907" w:h="16839" w:code="9"/>
          <w:pgMar w:top="709" w:right="1134" w:bottom="1134" w:left="1701" w:header="709" w:footer="709" w:gutter="0"/>
          <w:cols w:space="708"/>
          <w:docGrid w:linePitch="360"/>
        </w:sectPr>
      </w:pPr>
    </w:p>
    <w:p w14:paraId="4F9A47C5" w14:textId="77777777" w:rsidR="00E76DC4" w:rsidRPr="00FA2654" w:rsidRDefault="00E76DC4" w:rsidP="00E03F32">
      <w:pPr>
        <w:spacing w:after="0" w:line="240" w:lineRule="auto"/>
        <w:rPr>
          <w:rFonts w:ascii="Times New Roman" w:hAnsi="Times New Roman" w:cs="Times New Roman"/>
          <w:b/>
          <w:szCs w:val="22"/>
          <w:lang w:val="en-US"/>
        </w:rPr>
      </w:pPr>
      <w:r w:rsidRPr="00FA2654">
        <w:rPr>
          <w:rFonts w:ascii="Times New Roman" w:hAnsi="Times New Roman" w:cs="Times New Roman"/>
          <w:b/>
          <w:szCs w:val="22"/>
          <w:lang w:val="id-ID"/>
        </w:rPr>
        <w:lastRenderedPageBreak/>
        <w:t>PENDAHULUAN</w:t>
      </w:r>
    </w:p>
    <w:p w14:paraId="6CC01E57" w14:textId="77777777" w:rsidR="00FA2654" w:rsidRPr="00FA2654" w:rsidRDefault="00FA2654" w:rsidP="00E03F32">
      <w:pPr>
        <w:spacing w:after="0" w:line="240" w:lineRule="auto"/>
        <w:rPr>
          <w:rFonts w:ascii="Times New Roman" w:hAnsi="Times New Roman" w:cs="Times New Roman"/>
          <w:b/>
          <w:sz w:val="22"/>
          <w:szCs w:val="22"/>
          <w:lang w:val="en-US"/>
        </w:rPr>
      </w:pPr>
    </w:p>
    <w:p w14:paraId="2158DE47"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val="id-ID"/>
        </w:rPr>
      </w:pPr>
      <w:r w:rsidRPr="00FA2654">
        <w:rPr>
          <w:rStyle w:val="Strong"/>
          <w:rFonts w:ascii="Times New Roman" w:hAnsi="Times New Roman" w:cs="Times New Roman"/>
          <w:b w:val="0"/>
          <w:i/>
          <w:sz w:val="22"/>
          <w:szCs w:val="22"/>
        </w:rPr>
        <w:t xml:space="preserve">Cognitive Behavior Therapy </w:t>
      </w:r>
      <w:r w:rsidRPr="00FA2654">
        <w:rPr>
          <w:rStyle w:val="Strong"/>
          <w:rFonts w:ascii="Times New Roman" w:hAnsi="Times New Roman" w:cs="Times New Roman"/>
          <w:b w:val="0"/>
          <w:sz w:val="22"/>
          <w:szCs w:val="22"/>
        </w:rPr>
        <w:t>(CBT)</w:t>
      </w:r>
      <w:r w:rsidRPr="00FA2654">
        <w:rPr>
          <w:rFonts w:ascii="Times New Roman" w:hAnsi="Times New Roman" w:cs="Times New Roman"/>
          <w:sz w:val="22"/>
          <w:szCs w:val="22"/>
        </w:rPr>
        <w:t xml:space="preserve"> adalah pendekatan terapi psikologis yang menggabungkan dua metode utama, yaitu terapi kognitif dan terapi perilaku. </w:t>
      </w:r>
      <w:r w:rsidRPr="00FA2654">
        <w:rPr>
          <w:rStyle w:val="Strong"/>
          <w:rFonts w:ascii="Times New Roman" w:hAnsi="Times New Roman" w:cs="Times New Roman"/>
          <w:b w:val="0"/>
          <w:i/>
          <w:sz w:val="22"/>
          <w:szCs w:val="22"/>
        </w:rPr>
        <w:t xml:space="preserve">Cognitive Behavior Therapy </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CBT</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 xml:space="preserve"> berfokus pada bagaimana pikiran, perasaan, dan perilaku saling berkaitan, serta bagaimana mengubah pola pikir yang tidak realistis agar perilaku menjadi lebih adaptif. Dalam konteks pendidikan, </w:t>
      </w:r>
      <w:r w:rsidRPr="00FA2654">
        <w:rPr>
          <w:rStyle w:val="Strong"/>
          <w:rFonts w:ascii="Times New Roman" w:hAnsi="Times New Roman" w:cs="Times New Roman"/>
          <w:b w:val="0"/>
          <w:i/>
          <w:sz w:val="22"/>
          <w:szCs w:val="22"/>
        </w:rPr>
        <w:t>Cognitive Behavior Therapy</w:t>
      </w:r>
      <w:r w:rsidRPr="00FA2654">
        <w:rPr>
          <w:rStyle w:val="Strong"/>
          <w:rFonts w:ascii="Times New Roman" w:hAnsi="Times New Roman" w:cs="Times New Roman"/>
          <w:b w:val="0"/>
          <w:i/>
          <w:sz w:val="22"/>
          <w:szCs w:val="22"/>
          <w:lang w:val="id-ID"/>
        </w:rPr>
        <w:t xml:space="preserve"> </w:t>
      </w:r>
      <w:r w:rsidRPr="00FA2654">
        <w:rPr>
          <w:rStyle w:val="Strong"/>
          <w:rFonts w:ascii="Times New Roman" w:hAnsi="Times New Roman" w:cs="Times New Roman"/>
          <w:b w:val="0"/>
          <w:sz w:val="22"/>
          <w:szCs w:val="22"/>
          <w:lang w:val="id-ID"/>
        </w:rPr>
        <w:t>(</w:t>
      </w:r>
      <w:r w:rsidRPr="00FA2654">
        <w:rPr>
          <w:rFonts w:ascii="Times New Roman" w:hAnsi="Times New Roman" w:cs="Times New Roman"/>
          <w:sz w:val="22"/>
          <w:szCs w:val="22"/>
        </w:rPr>
        <w:t>CBT</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 xml:space="preserve"> terbukti efektif untuk menangani berbagai masalah psikologis siswa, termasuk </w:t>
      </w:r>
      <w:r w:rsidRPr="00FA2654">
        <w:rPr>
          <w:rStyle w:val="Strong"/>
          <w:rFonts w:ascii="Times New Roman" w:hAnsi="Times New Roman" w:cs="Times New Roman"/>
          <w:b w:val="0"/>
          <w:sz w:val="22"/>
          <w:szCs w:val="22"/>
        </w:rPr>
        <w:t>kecemasan sosial</w:t>
      </w:r>
      <w:r w:rsidRPr="00FA2654">
        <w:rPr>
          <w:rFonts w:ascii="Times New Roman" w:hAnsi="Times New Roman" w:cs="Times New Roman"/>
          <w:bCs/>
          <w:sz w:val="22"/>
          <w:szCs w:val="22"/>
        </w:rPr>
        <w:t>,</w:t>
      </w:r>
      <w:r w:rsidRPr="00FA2654">
        <w:rPr>
          <w:rFonts w:ascii="Times New Roman" w:hAnsi="Times New Roman" w:cs="Times New Roman"/>
          <w:sz w:val="22"/>
          <w:szCs w:val="22"/>
        </w:rPr>
        <w:t xml:space="preserve"> rendahnya kepercayaan diri,dan kesulitan dalam interaksi social</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Argina Farenta dkk.</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 xml:space="preserve"> 2022</w:t>
      </w:r>
      <w:r w:rsidRPr="00FA2654">
        <w:rPr>
          <w:rFonts w:ascii="Times New Roman" w:hAnsi="Times New Roman" w:cs="Times New Roman"/>
          <w:sz w:val="22"/>
          <w:szCs w:val="22"/>
          <w:lang w:val="id-ID"/>
        </w:rPr>
        <w:t>).</w:t>
      </w:r>
    </w:p>
    <w:p w14:paraId="69540835"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val="id-ID" w:eastAsia="zh-CN"/>
        </w:rPr>
      </w:pPr>
      <w:r w:rsidRPr="00FA2654">
        <w:rPr>
          <w:rFonts w:ascii="Times New Roman" w:hAnsi="Times New Roman" w:cs="Times New Roman"/>
          <w:sz w:val="22"/>
          <w:szCs w:val="22"/>
        </w:rPr>
        <w:t xml:space="preserve">Penggunaan pendekatan </w:t>
      </w:r>
      <w:r w:rsidRPr="00FA2654">
        <w:rPr>
          <w:rStyle w:val="Strong"/>
          <w:rFonts w:ascii="Times New Roman" w:hAnsi="Times New Roman" w:cs="Times New Roman"/>
          <w:b w:val="0"/>
          <w:i/>
          <w:sz w:val="22"/>
          <w:szCs w:val="22"/>
        </w:rPr>
        <w:t>Cognitive Behavior Therapy</w:t>
      </w:r>
      <w:r w:rsidRPr="00FA2654">
        <w:rPr>
          <w:rStyle w:val="Strong"/>
          <w:rFonts w:ascii="Times New Roman" w:hAnsi="Times New Roman" w:cs="Times New Roman"/>
          <w:b w:val="0"/>
          <w:sz w:val="22"/>
          <w:szCs w:val="22"/>
        </w:rPr>
        <w:t xml:space="preserve"> (CBT)</w:t>
      </w:r>
      <w:r w:rsidRPr="00FA2654">
        <w:rPr>
          <w:rFonts w:ascii="Times New Roman" w:hAnsi="Times New Roman" w:cs="Times New Roman"/>
          <w:sz w:val="22"/>
          <w:szCs w:val="22"/>
        </w:rPr>
        <w:t xml:space="preserve"> dalam </w:t>
      </w:r>
      <w:r w:rsidRPr="00FA2654">
        <w:rPr>
          <w:rStyle w:val="Strong"/>
          <w:rFonts w:ascii="Times New Roman" w:hAnsi="Times New Roman" w:cs="Times New Roman"/>
          <w:b w:val="0"/>
          <w:sz w:val="22"/>
          <w:szCs w:val="22"/>
        </w:rPr>
        <w:t>layanan bimbingan kelompok</w:t>
      </w:r>
      <w:r w:rsidRPr="00FA2654">
        <w:rPr>
          <w:rFonts w:ascii="Times New Roman" w:hAnsi="Times New Roman" w:cs="Times New Roman"/>
          <w:sz w:val="22"/>
          <w:szCs w:val="22"/>
        </w:rPr>
        <w:t xml:space="preserve"> dilatarbelakangi oleh kebutuhan akan metode intervensi yang </w:t>
      </w:r>
      <w:r w:rsidRPr="00FA2654">
        <w:rPr>
          <w:rStyle w:val="Strong"/>
          <w:rFonts w:ascii="Times New Roman" w:hAnsi="Times New Roman" w:cs="Times New Roman"/>
          <w:b w:val="0"/>
          <w:sz w:val="22"/>
          <w:szCs w:val="22"/>
        </w:rPr>
        <w:t>efektif, terstruktur, dan berorientasi pada perubahan perilaku nyata</w:t>
      </w:r>
      <w:r w:rsidRPr="00FA2654">
        <w:rPr>
          <w:rFonts w:ascii="Times New Roman" w:hAnsi="Times New Roman" w:cs="Times New Roman"/>
          <w:sz w:val="22"/>
          <w:szCs w:val="22"/>
        </w:rPr>
        <w:t xml:space="preserve"> siswa di lingkungan sekolah</w:t>
      </w:r>
      <w:r w:rsidRPr="00FA2654">
        <w:rPr>
          <w:rFonts w:ascii="Times New Roman" w:hAnsi="Times New Roman" w:cs="Times New Roman"/>
          <w:bCs/>
          <w:sz w:val="22"/>
          <w:szCs w:val="22"/>
        </w:rPr>
        <w:t xml:space="preserve">. </w:t>
      </w:r>
      <w:r w:rsidRPr="00FA2654">
        <w:rPr>
          <w:rStyle w:val="Strong"/>
          <w:rFonts w:ascii="Times New Roman" w:hAnsi="Times New Roman" w:cs="Times New Roman"/>
          <w:b w:val="0"/>
          <w:i/>
          <w:sz w:val="22"/>
          <w:szCs w:val="22"/>
          <w:lang w:eastAsia="zh-CN"/>
        </w:rPr>
        <w:t xml:space="preserve">Cognitive Behavior Therapy </w:t>
      </w:r>
      <w:r w:rsidRPr="00FA2654">
        <w:rPr>
          <w:rFonts w:ascii="Times New Roman" w:hAnsi="Times New Roman" w:cs="Times New Roman"/>
          <w:sz w:val="22"/>
          <w:szCs w:val="22"/>
          <w:lang w:val="id-ID" w:eastAsia="zh-CN"/>
        </w:rPr>
        <w:t>(</w:t>
      </w:r>
      <w:r w:rsidRPr="00FA2654">
        <w:rPr>
          <w:rFonts w:ascii="Times New Roman" w:hAnsi="Times New Roman" w:cs="Times New Roman"/>
          <w:sz w:val="22"/>
          <w:szCs w:val="22"/>
          <w:lang w:eastAsia="zh-CN"/>
        </w:rPr>
        <w:t>CBT</w:t>
      </w:r>
      <w:r w:rsidRPr="00FA2654">
        <w:rPr>
          <w:rFonts w:ascii="Times New Roman" w:hAnsi="Times New Roman" w:cs="Times New Roman"/>
          <w:sz w:val="22"/>
          <w:szCs w:val="22"/>
          <w:lang w:val="id-ID" w:eastAsia="zh-CN"/>
        </w:rPr>
        <w:t>)</w:t>
      </w:r>
      <w:r w:rsidRPr="00FA2654">
        <w:rPr>
          <w:rFonts w:ascii="Times New Roman" w:hAnsi="Times New Roman" w:cs="Times New Roman"/>
          <w:sz w:val="22"/>
          <w:szCs w:val="22"/>
          <w:lang w:eastAsia="zh-CN"/>
        </w:rPr>
        <w:t xml:space="preserve"> sangat sesuai digunakan dalam bimbingan kelompok karena memiliki kerangka kerja yang sistematis dan terbukti secara empiris dalam menangani berbagai permasalahan psikologis peserta didik, termasuk kecemasan sosial, rendahnya harga diri, dan gangguan emosi lainnya</w:t>
      </w:r>
      <w:r w:rsidRPr="00FA2654">
        <w:rPr>
          <w:rFonts w:ascii="Times New Roman" w:hAnsi="Times New Roman" w:cs="Times New Roman"/>
          <w:sz w:val="22"/>
          <w:szCs w:val="22"/>
          <w:lang w:val="en-US" w:eastAsia="zh-CN"/>
        </w:rPr>
        <w:t>(</w:t>
      </w:r>
      <w:r w:rsidRPr="00FA2654">
        <w:rPr>
          <w:rFonts w:ascii="Times New Roman" w:hAnsi="Times New Roman" w:cs="Times New Roman"/>
          <w:sz w:val="22"/>
          <w:szCs w:val="22"/>
          <w:lang w:eastAsia="zh-CN"/>
        </w:rPr>
        <w:t xml:space="preserve">Tsulistia </w:t>
      </w:r>
      <w:r w:rsidRPr="00FA2654">
        <w:rPr>
          <w:rFonts w:ascii="Times New Roman" w:hAnsi="Times New Roman" w:cs="Times New Roman"/>
          <w:sz w:val="22"/>
          <w:szCs w:val="22"/>
          <w:lang w:val="id-ID" w:eastAsia="zh-CN"/>
        </w:rPr>
        <w:t>dkk</w:t>
      </w:r>
      <w:r w:rsidRPr="00FA2654">
        <w:rPr>
          <w:rFonts w:ascii="Times New Roman" w:hAnsi="Times New Roman" w:cs="Times New Roman"/>
          <w:sz w:val="22"/>
          <w:szCs w:val="22"/>
          <w:lang w:eastAsia="zh-CN"/>
        </w:rPr>
        <w:t>.</w:t>
      </w:r>
      <w:r w:rsidRPr="00FA2654">
        <w:rPr>
          <w:rFonts w:ascii="Times New Roman" w:hAnsi="Times New Roman" w:cs="Times New Roman"/>
          <w:sz w:val="22"/>
          <w:szCs w:val="22"/>
          <w:lang w:val="id-ID" w:eastAsia="zh-CN"/>
        </w:rPr>
        <w:t xml:space="preserve">, </w:t>
      </w:r>
      <w:r w:rsidRPr="00FA2654">
        <w:rPr>
          <w:rFonts w:ascii="Times New Roman" w:hAnsi="Times New Roman" w:cs="Times New Roman"/>
          <w:sz w:val="22"/>
          <w:szCs w:val="22"/>
          <w:lang w:eastAsia="zh-CN"/>
        </w:rPr>
        <w:t>2024</w:t>
      </w:r>
      <w:r w:rsidRPr="00FA2654">
        <w:rPr>
          <w:rFonts w:ascii="Times New Roman" w:hAnsi="Times New Roman" w:cs="Times New Roman"/>
          <w:sz w:val="22"/>
          <w:szCs w:val="22"/>
          <w:lang w:val="en-US" w:eastAsia="zh-CN"/>
        </w:rPr>
        <w:t>)</w:t>
      </w:r>
      <w:r w:rsidRPr="00FA2654">
        <w:rPr>
          <w:rFonts w:ascii="Times New Roman" w:hAnsi="Times New Roman" w:cs="Times New Roman"/>
          <w:sz w:val="22"/>
          <w:szCs w:val="22"/>
          <w:lang w:val="id-ID" w:eastAsia="zh-CN"/>
        </w:rPr>
        <w:t>.</w:t>
      </w:r>
    </w:p>
    <w:p w14:paraId="57CBBEDB"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rPr>
      </w:pPr>
      <w:r w:rsidRPr="00FA2654">
        <w:rPr>
          <w:rFonts w:ascii="Times New Roman" w:hAnsi="Times New Roman" w:cs="Times New Roman"/>
          <w:sz w:val="22"/>
          <w:szCs w:val="22"/>
        </w:rPr>
        <w:t xml:space="preserve">Berdasarkan hasil observasi awal yang dilakukan peneliti di </w:t>
      </w:r>
      <w:r w:rsidRPr="00FA2654">
        <w:rPr>
          <w:rStyle w:val="Strong"/>
          <w:rFonts w:ascii="Times New Roman" w:hAnsi="Times New Roman" w:cs="Times New Roman"/>
          <w:b w:val="0"/>
          <w:sz w:val="22"/>
          <w:szCs w:val="22"/>
        </w:rPr>
        <w:t>SMA Negeri 4 Pangkep</w:t>
      </w:r>
      <w:r w:rsidRPr="00FA2654">
        <w:rPr>
          <w:rFonts w:ascii="Times New Roman" w:hAnsi="Times New Roman" w:cs="Times New Roman"/>
          <w:sz w:val="22"/>
          <w:szCs w:val="22"/>
        </w:rPr>
        <w:t xml:space="preserve">, ditemukan bahwa masih terdapat sejumlah siswa yang mengalami kesulitan dalam menjalin interaksi sosial baik dengan teman sebaya maupun dengan guru. Siswa cenderung menyendiri, pasif dalam kegiatan kelompok, dan menunjukkan kecemasan saat diminta untuk berbicara di depan kelas atau terlibat dalam diskusi. Gejala tersebut menunjukkan adanya indikasi </w:t>
      </w:r>
      <w:r w:rsidRPr="00FA2654">
        <w:rPr>
          <w:rStyle w:val="Strong"/>
          <w:rFonts w:ascii="Times New Roman" w:hAnsi="Times New Roman" w:cs="Times New Roman"/>
          <w:b w:val="0"/>
          <w:sz w:val="22"/>
          <w:szCs w:val="22"/>
        </w:rPr>
        <w:t>kecemasan sosial</w:t>
      </w:r>
      <w:r w:rsidRPr="00FA2654">
        <w:rPr>
          <w:rFonts w:ascii="Times New Roman" w:hAnsi="Times New Roman" w:cs="Times New Roman"/>
          <w:sz w:val="22"/>
          <w:szCs w:val="22"/>
        </w:rPr>
        <w:t xml:space="preserve"> yang cukup tinggi pada sebagian peserta didik.</w:t>
      </w:r>
    </w:p>
    <w:p w14:paraId="3E65BD16"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eastAsia="zh-CN"/>
        </w:rPr>
      </w:pPr>
      <w:r w:rsidRPr="00FA2654">
        <w:rPr>
          <w:rFonts w:ascii="Times New Roman" w:hAnsi="Times New Roman" w:cs="Times New Roman"/>
          <w:sz w:val="22"/>
          <w:szCs w:val="22"/>
        </w:rPr>
        <w:t xml:space="preserve">Menurut Ilsya &amp; Komarudin bahwa berlangsung lama adalah salah satu sumber kecemasan yang dapat muncul kapan saja. Ketakutan, atau kecemasan, berasal dari bahasa Latin "angustus", yang berarti kaku, dan "ango, anci", yang berarti mencekik. Ketika seseorang menghadapi masalah atau situasi tertentu, kecemasan dapat muncul kapan saja (Aqobah &amp; Rhamadian, 2022). </w:t>
      </w:r>
      <w:r w:rsidRPr="00FA2654">
        <w:rPr>
          <w:rFonts w:ascii="Times New Roman" w:hAnsi="Times New Roman" w:cs="Times New Roman"/>
          <w:sz w:val="22"/>
          <w:szCs w:val="22"/>
          <w:lang w:eastAsia="zh-CN"/>
        </w:rPr>
        <w:t>Rasa cemas, juga dikenal sebagai kecemasan</w:t>
      </w:r>
      <w:r w:rsidRPr="00FA2654">
        <w:rPr>
          <w:rFonts w:ascii="Times New Roman" w:hAnsi="Times New Roman" w:cs="Times New Roman"/>
          <w:sz w:val="22"/>
          <w:szCs w:val="22"/>
          <w:lang w:val="id-ID" w:eastAsia="zh-CN"/>
        </w:rPr>
        <w:t xml:space="preserve"> </w:t>
      </w:r>
      <w:r w:rsidRPr="00FA2654">
        <w:rPr>
          <w:rFonts w:ascii="Times New Roman" w:hAnsi="Times New Roman" w:cs="Times New Roman"/>
          <w:sz w:val="22"/>
          <w:szCs w:val="22"/>
          <w:lang w:eastAsia="zh-CN"/>
        </w:rPr>
        <w:t xml:space="preserve">adalah kondisi di mana seseorang merasa tidak berdayaan, merasa tidak aman atau tidak matang, dan tidak mampu menghadapi tuntutan lingkungannya (Jannah, Jatimi </w:t>
      </w:r>
      <w:r w:rsidRPr="00FA2654">
        <w:rPr>
          <w:rFonts w:ascii="Times New Roman" w:hAnsi="Times New Roman" w:cs="Times New Roman"/>
          <w:sz w:val="22"/>
          <w:szCs w:val="22"/>
          <w:lang w:val="id-ID" w:eastAsia="zh-CN"/>
        </w:rPr>
        <w:t>dkk</w:t>
      </w:r>
      <w:r w:rsidRPr="00FA2654">
        <w:rPr>
          <w:rFonts w:ascii="Times New Roman" w:hAnsi="Times New Roman" w:cs="Times New Roman"/>
          <w:sz w:val="22"/>
          <w:szCs w:val="22"/>
          <w:lang w:eastAsia="zh-CN"/>
        </w:rPr>
        <w:t>, 2021).</w:t>
      </w:r>
    </w:p>
    <w:p w14:paraId="6013D38D"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val="id-ID"/>
        </w:rPr>
      </w:pPr>
      <w:r w:rsidRPr="00FA2654">
        <w:rPr>
          <w:rFonts w:ascii="Times New Roman" w:hAnsi="Times New Roman" w:cs="Times New Roman"/>
          <w:sz w:val="22"/>
          <w:szCs w:val="22"/>
          <w:lang w:eastAsia="zh-CN"/>
        </w:rPr>
        <w:t>Kecemasan adalah salah satu masalah psikologis yang sering ditemui pada siswa di berbagai jenjang pendidika</w:t>
      </w:r>
      <w:r w:rsidRPr="00FA2654">
        <w:rPr>
          <w:rFonts w:ascii="Times New Roman" w:hAnsi="Times New Roman" w:cs="Times New Roman"/>
          <w:sz w:val="22"/>
          <w:szCs w:val="22"/>
          <w:lang w:val="id-ID" w:eastAsia="zh-CN"/>
        </w:rPr>
        <w:t>n</w:t>
      </w:r>
      <w:r w:rsidRPr="00FA2654">
        <w:rPr>
          <w:rFonts w:ascii="Times New Roman" w:hAnsi="Times New Roman" w:cs="Times New Roman"/>
          <w:sz w:val="22"/>
          <w:szCs w:val="22"/>
          <w:lang w:val="en-US" w:eastAsia="zh-CN"/>
        </w:rPr>
        <w:t xml:space="preserve"> </w:t>
      </w:r>
      <w:r w:rsidRPr="00FA2654">
        <w:rPr>
          <w:rFonts w:ascii="Times New Roman" w:hAnsi="Times New Roman" w:cs="Times New Roman"/>
          <w:sz w:val="22"/>
          <w:szCs w:val="22"/>
          <w:lang w:eastAsia="zh-CN"/>
        </w:rPr>
        <w:t xml:space="preserve">masyarakat Indonesia biasanya menyamakan fobia, ketakutan, dan kecemasan dalam satu kata, yaitu “ketakutan”, namun ketiga kata tersebut memiliki arti yang berbeda. </w:t>
      </w:r>
      <w:r w:rsidRPr="00FA2654">
        <w:rPr>
          <w:rFonts w:ascii="Times New Roman" w:hAnsi="Times New Roman" w:cs="Times New Roman"/>
          <w:sz w:val="22"/>
          <w:szCs w:val="22"/>
        </w:rPr>
        <w:t>Selain itu, fobia digambarkan sebagai ketakutan yang tidak rasional terhadap objek atau situasi tertentu. Sumber kecemasan ini bisa berasal dari tekanan akademik, hubungan sosial, hingga harapan pribadi yang tinggi. Jika tidak ditangani dengan baik, kecemasan ini dapat mengganggu proses belajar dan menghambat perkembangan pribadi siswa</w:t>
      </w:r>
      <w:r w:rsidRPr="00FA2654">
        <w:rPr>
          <w:rFonts w:ascii="Times New Roman" w:hAnsi="Times New Roman" w:cs="Times New Roman"/>
          <w:sz w:val="22"/>
          <w:szCs w:val="22"/>
          <w:lang w:val="id-ID"/>
        </w:rPr>
        <w:t>(Rayusa Mimar.,2020).</w:t>
      </w:r>
    </w:p>
    <w:p w14:paraId="73A7AAE6"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val="id-ID"/>
        </w:rPr>
      </w:pPr>
      <w:r w:rsidRPr="00FA2654">
        <w:rPr>
          <w:rFonts w:ascii="Times New Roman" w:hAnsi="Times New Roman" w:cs="Times New Roman"/>
          <w:sz w:val="22"/>
          <w:szCs w:val="22"/>
          <w:lang w:val="id-ID"/>
        </w:rPr>
        <w:t>kecemasan adalah perasaan yang timbul pada kondisi dan situasi yang mengancam seperti masalah, yang dapat menimbulkan stres dan cemas. Perasaan ini terkadang berubah menjadi takut atau amarah, yang mengakibatkan pikiran tidak tenang dan jantung berdebar (Febriyana, 2022).</w:t>
      </w:r>
    </w:p>
    <w:p w14:paraId="0254423A"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val="id-ID"/>
        </w:rPr>
      </w:pPr>
      <w:r w:rsidRPr="00FA2654">
        <w:rPr>
          <w:rFonts w:ascii="Times New Roman" w:hAnsi="Times New Roman" w:cs="Times New Roman"/>
          <w:sz w:val="22"/>
          <w:szCs w:val="22"/>
          <w:lang w:val="id-ID"/>
        </w:rPr>
        <w:t>M</w:t>
      </w:r>
      <w:r w:rsidRPr="00FA2654">
        <w:rPr>
          <w:rFonts w:ascii="Times New Roman" w:hAnsi="Times New Roman" w:cs="Times New Roman"/>
          <w:sz w:val="22"/>
          <w:szCs w:val="22"/>
        </w:rPr>
        <w:t xml:space="preserve">enegaskan bahwa </w:t>
      </w:r>
      <w:r w:rsidRPr="00FA2654">
        <w:rPr>
          <w:rStyle w:val="Strong"/>
          <w:rFonts w:ascii="Times New Roman" w:hAnsi="Times New Roman" w:cs="Times New Roman"/>
          <w:b w:val="0"/>
          <w:sz w:val="22"/>
          <w:szCs w:val="22"/>
        </w:rPr>
        <w:t>kecemasan sosial adalah respons emosional negatif terhadap situasi sosial yang memerlukan performa atau interaksi, seperti berbicara di depan umum, memperkenalkan diri, atau menjalin relasi baru. Individu dengan kecemasan sosial mengalami kesulitan dalam menghadapi situasi tersebut dan cenderung menunjukkan perilaku menghindar</w:t>
      </w:r>
      <w:r w:rsidRPr="00FA2654">
        <w:rPr>
          <w:rFonts w:ascii="Times New Roman" w:hAnsi="Times New Roman" w:cs="Times New Roman"/>
          <w:sz w:val="22"/>
          <w:szCs w:val="22"/>
        </w:rPr>
        <w:t>. Dalam kasus yang berat, kecemasan ini bisa berkembang menjadi gangguan klinis (</w:t>
      </w:r>
      <w:r w:rsidRPr="00FA2654">
        <w:rPr>
          <w:rFonts w:ascii="Times New Roman" w:hAnsi="Times New Roman" w:cs="Times New Roman"/>
          <w:i/>
          <w:sz w:val="22"/>
          <w:szCs w:val="22"/>
        </w:rPr>
        <w:t>Social Anxiety Disorder</w:t>
      </w:r>
      <w:r w:rsidRPr="00FA2654">
        <w:rPr>
          <w:rFonts w:ascii="Times New Roman" w:hAnsi="Times New Roman" w:cs="Times New Roman"/>
          <w:sz w:val="22"/>
          <w:szCs w:val="22"/>
        </w:rPr>
        <w:t>) yang membutuhkan intervensi professional</w:t>
      </w:r>
      <w:r w:rsidRPr="00FA2654">
        <w:rPr>
          <w:rFonts w:ascii="Times New Roman" w:hAnsi="Times New Roman" w:cs="Times New Roman"/>
          <w:sz w:val="22"/>
          <w:szCs w:val="22"/>
          <w:lang w:val="id-ID"/>
        </w:rPr>
        <w:t xml:space="preserve">  (</w:t>
      </w:r>
      <w:r w:rsidRPr="00FA2654">
        <w:rPr>
          <w:rFonts w:ascii="Times New Roman" w:hAnsi="Times New Roman" w:cs="Times New Roman"/>
          <w:sz w:val="22"/>
          <w:szCs w:val="22"/>
        </w:rPr>
        <w:t>Putri dan Darmawan 2025)</w:t>
      </w:r>
      <w:r w:rsidRPr="00FA2654">
        <w:rPr>
          <w:rFonts w:ascii="Times New Roman" w:hAnsi="Times New Roman" w:cs="Times New Roman"/>
          <w:sz w:val="22"/>
          <w:szCs w:val="22"/>
          <w:lang w:val="id-ID"/>
        </w:rPr>
        <w:t>.</w:t>
      </w:r>
    </w:p>
    <w:p w14:paraId="757D6A88" w14:textId="77777777" w:rsidR="00E76DC4" w:rsidRPr="00FA2654" w:rsidRDefault="00E76DC4" w:rsidP="00E03F32">
      <w:pPr>
        <w:pStyle w:val="ListParagraph"/>
        <w:spacing w:after="0" w:line="240" w:lineRule="auto"/>
        <w:ind w:left="0" w:firstLine="720"/>
        <w:jc w:val="both"/>
        <w:rPr>
          <w:rFonts w:ascii="Times New Roman" w:eastAsia="Times New Roman" w:hAnsi="Times New Roman" w:cs="Times New Roman"/>
          <w:sz w:val="22"/>
          <w:szCs w:val="22"/>
          <w:lang w:val="id-ID" w:eastAsia="id-ID"/>
        </w:rPr>
      </w:pPr>
      <w:r w:rsidRPr="00FA2654">
        <w:rPr>
          <w:rFonts w:ascii="Times New Roman" w:eastAsia="Times New Roman" w:hAnsi="Times New Roman" w:cs="Times New Roman"/>
          <w:sz w:val="22"/>
          <w:szCs w:val="22"/>
          <w:lang w:val="id-ID" w:eastAsia="id-ID"/>
        </w:rPr>
        <w:t xml:space="preserve">Guru Bimbingan dan Konseling (BK) sangat strategis dalam menerapkan teknik </w:t>
      </w:r>
      <w:r w:rsidRPr="00FA2654">
        <w:rPr>
          <w:rStyle w:val="Strong"/>
          <w:rFonts w:ascii="Times New Roman" w:hAnsi="Times New Roman" w:cs="Times New Roman"/>
          <w:b w:val="0"/>
          <w:i/>
          <w:sz w:val="22"/>
          <w:szCs w:val="22"/>
        </w:rPr>
        <w:t>Cognitive Behavior Therapy</w:t>
      </w:r>
      <w:r w:rsidRPr="00FA2654">
        <w:rPr>
          <w:rFonts w:ascii="Times New Roman" w:eastAsia="Times New Roman" w:hAnsi="Times New Roman" w:cs="Times New Roman"/>
          <w:sz w:val="22"/>
          <w:szCs w:val="22"/>
          <w:lang w:val="id-ID" w:eastAsia="id-ID"/>
        </w:rPr>
        <w:t xml:space="preserve"> (CBT) di lingkungan sekolah. Melalui pendekatan yang terstruktur, guru BK dapat membantu siswa mengenali pikiran yang tidak rasional, mengembangkan strategi koping adaptif, serta memperbaiki interaksi sosial mereka. Dengan intervensi yang tepat, siswa diharapkan dapat menghadapi tantangan sosial dengan lebih percaya diri dan positif.</w:t>
      </w:r>
    </w:p>
    <w:p w14:paraId="676CDDD7" w14:textId="77777777" w:rsidR="00E76DC4" w:rsidRPr="00FA2654" w:rsidRDefault="00E76DC4" w:rsidP="00E03F32">
      <w:pPr>
        <w:pStyle w:val="ListParagraph"/>
        <w:spacing w:after="0" w:line="240" w:lineRule="auto"/>
        <w:ind w:left="0" w:firstLine="720"/>
        <w:jc w:val="both"/>
        <w:rPr>
          <w:rFonts w:ascii="Times New Roman" w:eastAsia="Times New Roman" w:hAnsi="Times New Roman" w:cs="Times New Roman"/>
          <w:sz w:val="22"/>
          <w:szCs w:val="22"/>
          <w:lang w:val="id-ID" w:eastAsia="id-ID"/>
        </w:rPr>
      </w:pPr>
      <w:r w:rsidRPr="00FA2654">
        <w:rPr>
          <w:rFonts w:ascii="Times New Roman" w:eastAsia="Times New Roman" w:hAnsi="Times New Roman" w:cs="Times New Roman"/>
          <w:sz w:val="22"/>
          <w:szCs w:val="22"/>
          <w:lang w:val="id-ID" w:eastAsia="id-ID"/>
        </w:rPr>
        <w:t xml:space="preserve">Teknik </w:t>
      </w:r>
      <w:r w:rsidRPr="00FA2654">
        <w:rPr>
          <w:rFonts w:ascii="Times New Roman" w:eastAsia="Times New Roman" w:hAnsi="Times New Roman" w:cs="Times New Roman"/>
          <w:i/>
          <w:sz w:val="22"/>
          <w:szCs w:val="22"/>
          <w:lang w:val="id-ID" w:eastAsia="id-ID"/>
        </w:rPr>
        <w:t>Cognitive Behavioral Therapy</w:t>
      </w:r>
      <w:r w:rsidRPr="00FA2654">
        <w:rPr>
          <w:rFonts w:ascii="Times New Roman" w:eastAsia="Times New Roman" w:hAnsi="Times New Roman" w:cs="Times New Roman"/>
          <w:sz w:val="22"/>
          <w:szCs w:val="22"/>
          <w:lang w:val="id-ID" w:eastAsia="id-ID"/>
        </w:rPr>
        <w:t xml:space="preserve"> (CBT) merupakan salah satu pendekatan intervensi psikologis yang telah terbukti efektif dalam menangani kecemasan sosial(Beck, 2020).CBT berfokus pada identifikasi dan modifikasi pola pikir negatif serta perilaku maladaptif yang menjadi dasar dari kecemasan. Penelitian oleh (Hofmann dkk.,2021) menunjukkan bahwa CBT secara signifikan menurunkan gejala kecemasan sosial pada remaja. Selain itu, CBT juga membantu siswa meningkatkan keterampilan sosial dan rasa percaya diri,.Leigh &amp; Clark, 2021.</w:t>
      </w:r>
    </w:p>
    <w:p w14:paraId="56876A61" w14:textId="77777777" w:rsidR="00E76DC4" w:rsidRPr="00FA2654" w:rsidRDefault="00E76DC4" w:rsidP="00E03F32">
      <w:pPr>
        <w:pStyle w:val="ListParagraph"/>
        <w:spacing w:after="0" w:line="240" w:lineRule="auto"/>
        <w:ind w:left="0" w:firstLine="720"/>
        <w:jc w:val="both"/>
        <w:rPr>
          <w:rFonts w:ascii="Times New Roman" w:eastAsia="Times New Roman" w:hAnsi="Times New Roman" w:cs="Times New Roman"/>
          <w:color w:val="000000" w:themeColor="text1"/>
          <w:sz w:val="22"/>
          <w:szCs w:val="22"/>
          <w:lang w:val="id-ID" w:eastAsia="id-ID"/>
        </w:rPr>
      </w:pPr>
      <w:r w:rsidRPr="00FA2654">
        <w:rPr>
          <w:rFonts w:ascii="Times New Roman" w:eastAsia="Times New Roman" w:hAnsi="Times New Roman" w:cs="Times New Roman"/>
          <w:color w:val="000000" w:themeColor="text1"/>
          <w:sz w:val="22"/>
          <w:szCs w:val="22"/>
          <w:lang w:val="id-ID" w:eastAsia="id-ID"/>
        </w:rPr>
        <w:lastRenderedPageBreak/>
        <w:t xml:space="preserve">Maka dari itu </w:t>
      </w:r>
      <w:r w:rsidRPr="00FA2654">
        <w:rPr>
          <w:rFonts w:ascii="Times New Roman" w:eastAsia="Times New Roman" w:hAnsi="Times New Roman" w:cs="Times New Roman"/>
          <w:i/>
          <w:color w:val="000000" w:themeColor="text1"/>
          <w:sz w:val="22"/>
          <w:szCs w:val="22"/>
          <w:lang w:val="id-ID" w:eastAsia="id-ID"/>
        </w:rPr>
        <w:t>teknik cognitive behavior therapy</w:t>
      </w:r>
      <w:r w:rsidRPr="00FA2654">
        <w:rPr>
          <w:rFonts w:ascii="Times New Roman" w:eastAsia="Times New Roman" w:hAnsi="Times New Roman" w:cs="Times New Roman"/>
          <w:color w:val="000000" w:themeColor="text1"/>
          <w:sz w:val="22"/>
          <w:szCs w:val="22"/>
          <w:lang w:val="id-ID" w:eastAsia="id-ID"/>
        </w:rPr>
        <w:t xml:space="preserve"> (CBT)  sebagai teknik yang   lebih  efektif  digunakan dalam  menangani  kecemasan sosial yang peneliti temukan pada saat  mealakukan  observasi di sekolah salah satunya yaitu kurangnya rasa percaya diri siswa kesulitan mengemukakan pendapat mereka dikarenakan rasa takut dimiliki siswa tersebut maka terjadilah kecemasan sosial yang berlebihan.</w:t>
      </w:r>
    </w:p>
    <w:p w14:paraId="2408ECF2"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rPr>
      </w:pPr>
      <w:r w:rsidRPr="00FA2654">
        <w:rPr>
          <w:rFonts w:ascii="Times New Roman" w:hAnsi="Times New Roman" w:cs="Times New Roman"/>
          <w:sz w:val="22"/>
          <w:szCs w:val="22"/>
          <w:lang w:val="id-ID"/>
        </w:rPr>
        <w:t>E</w:t>
      </w:r>
      <w:r w:rsidRPr="00FA2654">
        <w:rPr>
          <w:rFonts w:ascii="Times New Roman" w:hAnsi="Times New Roman" w:cs="Times New Roman"/>
          <w:sz w:val="22"/>
          <w:szCs w:val="22"/>
        </w:rPr>
        <w:t xml:space="preserve">fek positif </w:t>
      </w:r>
      <w:r w:rsidRPr="00FA2654">
        <w:rPr>
          <w:rFonts w:ascii="Times New Roman" w:eastAsia="Times New Roman" w:hAnsi="Times New Roman" w:cs="Times New Roman"/>
          <w:bCs/>
          <w:sz w:val="22"/>
          <w:szCs w:val="22"/>
          <w:lang w:val="id-ID" w:eastAsia="id-ID"/>
        </w:rPr>
        <w:t xml:space="preserve">Teknik </w:t>
      </w:r>
      <w:r w:rsidRPr="00FA2654">
        <w:rPr>
          <w:rFonts w:ascii="Times New Roman" w:eastAsia="Times New Roman" w:hAnsi="Times New Roman" w:cs="Times New Roman"/>
          <w:bCs/>
          <w:i/>
          <w:sz w:val="22"/>
          <w:szCs w:val="22"/>
          <w:lang w:val="id-ID" w:eastAsia="id-ID"/>
        </w:rPr>
        <w:t>Cognitive Behavioral Therapy</w:t>
      </w:r>
      <w:r w:rsidRPr="00FA2654">
        <w:rPr>
          <w:rFonts w:ascii="Times New Roman" w:eastAsia="Times New Roman" w:hAnsi="Times New Roman" w:cs="Times New Roman"/>
          <w:bCs/>
          <w:sz w:val="22"/>
          <w:szCs w:val="22"/>
          <w:lang w:val="id-ID" w:eastAsia="id-ID"/>
        </w:rPr>
        <w:t xml:space="preserve"> </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CBT</w:t>
      </w:r>
      <w:r w:rsidRPr="00FA2654">
        <w:rPr>
          <w:rFonts w:ascii="Times New Roman" w:hAnsi="Times New Roman" w:cs="Times New Roman"/>
          <w:sz w:val="22"/>
          <w:szCs w:val="22"/>
          <w:lang w:val="id-ID"/>
        </w:rPr>
        <w:t>)</w:t>
      </w:r>
      <w:r w:rsidRPr="00FA2654">
        <w:rPr>
          <w:rFonts w:ascii="Times New Roman" w:hAnsi="Times New Roman" w:cs="Times New Roman"/>
          <w:sz w:val="22"/>
          <w:szCs w:val="22"/>
        </w:rPr>
        <w:t xml:space="preserve"> pada remaja untuk menurunkan kecemasan dengan penggunaan teknik seperti self-control dan pencatatan pikiran. Teknik ini membantu remaja untuk mengenali dan mengatur respons emosional mereka terhadap situasi yang menimbulkan kecemasan. Remaja diajarkan untuk menunda respons impulsif dan menggantinya dengan respons yang lebih adaptif, seperti pernapasan dalam, self-talk positif, atau teknik relaksasi.Tujuan dari terapi </w:t>
      </w:r>
      <w:r w:rsidRPr="00FA2654">
        <w:rPr>
          <w:rFonts w:ascii="Times New Roman" w:hAnsi="Times New Roman" w:cs="Times New Roman"/>
          <w:i/>
          <w:sz w:val="22"/>
          <w:szCs w:val="22"/>
        </w:rPr>
        <w:t>Cognitive Behavior Therapy</w:t>
      </w:r>
      <w:r w:rsidRPr="00FA2654">
        <w:rPr>
          <w:rFonts w:ascii="Times New Roman" w:hAnsi="Times New Roman" w:cs="Times New Roman"/>
          <w:sz w:val="22"/>
          <w:szCs w:val="22"/>
        </w:rPr>
        <w:t xml:space="preserve"> yaitu mengajak konseli untuk menentang pikiran dan emosi yang salah dengan menampilkan bukti- bukti yang bertentangan dengan keyakinan mereka tentang masalah yang dihadapi. Konselor diharapkan mampu menolong konseli untuk mencari keyakinan yang sifatnya dogmatis dalam diri konseli dan secara kuat mencoba menguranginya (Handayani, 2020)</w:t>
      </w:r>
    </w:p>
    <w:p w14:paraId="0576D45D" w14:textId="77777777" w:rsidR="00E76DC4" w:rsidRPr="00FA2654" w:rsidRDefault="00E76DC4" w:rsidP="00E03F32">
      <w:pPr>
        <w:pStyle w:val="ListParagraph"/>
        <w:spacing w:after="0" w:line="240" w:lineRule="auto"/>
        <w:ind w:left="0" w:firstLine="720"/>
        <w:jc w:val="both"/>
        <w:rPr>
          <w:rFonts w:ascii="Times New Roman" w:eastAsia="Times New Roman" w:hAnsi="Times New Roman" w:cs="Times New Roman"/>
          <w:sz w:val="22"/>
          <w:szCs w:val="22"/>
          <w:lang w:val="id-ID" w:eastAsia="id-ID"/>
        </w:rPr>
      </w:pPr>
      <w:r w:rsidRPr="00FA2654">
        <w:rPr>
          <w:rFonts w:ascii="Times New Roman" w:eastAsia="Times New Roman" w:hAnsi="Times New Roman" w:cs="Times New Roman"/>
          <w:sz w:val="22"/>
          <w:szCs w:val="22"/>
          <w:lang w:val="id-ID" w:eastAsia="id-ID"/>
        </w:rPr>
        <w:t>Berdasarkan observasi di SMA Negeri 4 Pangkep, ditemukan bahwa beberapa siswa mengalami gejala kecemasan sosial, seperti takut berbicara di depan kelas, ragu menyampaikan pendapat, dan kesulitan menjalin interaksi dengan teman atau guru. Fenomena ini menunjukkan perlunya intervensi yang tepat untuk membantu siswa mengatasi hambatan psikologis tersebut dan mendukung keberhasilan belajar mereka di sekolah.</w:t>
      </w:r>
    </w:p>
    <w:p w14:paraId="3ABD9C19" w14:textId="77777777" w:rsidR="00E76DC4" w:rsidRPr="00FA2654" w:rsidRDefault="00E76DC4" w:rsidP="00E03F32">
      <w:pPr>
        <w:pStyle w:val="ListParagraph"/>
        <w:spacing w:after="0" w:line="240" w:lineRule="auto"/>
        <w:ind w:left="0" w:firstLine="720"/>
        <w:jc w:val="both"/>
        <w:rPr>
          <w:rFonts w:ascii="Times New Roman" w:hAnsi="Times New Roman" w:cs="Times New Roman"/>
          <w:sz w:val="22"/>
          <w:szCs w:val="22"/>
          <w:lang w:val="en-US" w:eastAsia="zh-CN"/>
        </w:rPr>
      </w:pPr>
      <w:r w:rsidRPr="00FA2654">
        <w:rPr>
          <w:rFonts w:ascii="Times New Roman" w:hAnsi="Times New Roman" w:cs="Times New Roman"/>
          <w:sz w:val="22"/>
          <w:szCs w:val="22"/>
          <w:lang w:val="id-ID"/>
        </w:rPr>
        <w:t xml:space="preserve">Maka dari itu </w:t>
      </w:r>
      <w:r w:rsidRPr="00FA2654">
        <w:rPr>
          <w:rFonts w:ascii="Times New Roman" w:hAnsi="Times New Roman" w:cs="Times New Roman"/>
          <w:sz w:val="22"/>
          <w:szCs w:val="22"/>
        </w:rPr>
        <w:t xml:space="preserve">kondisi seperti ini perlu diperhatikan dengan lebih serius dan segera ditangani. </w:t>
      </w:r>
      <w:r w:rsidRPr="00FA2654">
        <w:rPr>
          <w:rFonts w:ascii="Times New Roman" w:hAnsi="Times New Roman" w:cs="Times New Roman"/>
          <w:sz w:val="22"/>
          <w:szCs w:val="22"/>
          <w:lang w:eastAsia="zh-CN"/>
        </w:rPr>
        <w:t xml:space="preserve">Salah satu upaya yang bisa dilakukan yaitu dengan menerapkan teknik </w:t>
      </w:r>
      <w:r w:rsidRPr="00CF1312">
        <w:rPr>
          <w:rFonts w:ascii="Times New Roman" w:hAnsi="Times New Roman" w:cs="Times New Roman"/>
          <w:i/>
          <w:sz w:val="22"/>
          <w:szCs w:val="22"/>
          <w:lang w:eastAsia="zh-CN"/>
        </w:rPr>
        <w:t>Cognitive Behavior Therapy</w:t>
      </w:r>
      <w:r w:rsidRPr="00FA2654">
        <w:rPr>
          <w:rFonts w:ascii="Times New Roman" w:hAnsi="Times New Roman" w:cs="Times New Roman"/>
          <w:sz w:val="22"/>
          <w:szCs w:val="22"/>
          <w:lang w:eastAsia="zh-CN"/>
        </w:rPr>
        <w:t xml:space="preserve"> (CBT), yang dinilai mampu membantu siswa dalam menghadapi kecemasan sosial, seperti yang terlihat pada beberapa siswa di SMA Negeri 4 Pangkep</w:t>
      </w:r>
      <w:r w:rsidRPr="00FA2654">
        <w:rPr>
          <w:rFonts w:ascii="Times New Roman" w:hAnsi="Times New Roman" w:cs="Times New Roman"/>
          <w:sz w:val="22"/>
          <w:szCs w:val="22"/>
          <w:lang w:val="en-US" w:eastAsia="zh-CN"/>
        </w:rPr>
        <w:t>.</w:t>
      </w:r>
    </w:p>
    <w:p w14:paraId="171A3A49" w14:textId="77777777" w:rsidR="00FA2654" w:rsidRDefault="00FA2654" w:rsidP="00E03F32">
      <w:pPr>
        <w:spacing w:after="0" w:line="240" w:lineRule="auto"/>
        <w:rPr>
          <w:rFonts w:ascii="Times New Roman" w:hAnsi="Times New Roman" w:cs="Times New Roman"/>
          <w:b/>
          <w:sz w:val="22"/>
          <w:szCs w:val="22"/>
          <w:lang w:val="en-US" w:eastAsia="zh-CN"/>
        </w:rPr>
      </w:pPr>
    </w:p>
    <w:p w14:paraId="643AB5C5" w14:textId="77777777" w:rsidR="00E76DC4" w:rsidRPr="00FA2654" w:rsidRDefault="00E76DC4" w:rsidP="00E03F32">
      <w:pPr>
        <w:spacing w:after="0" w:line="240" w:lineRule="auto"/>
        <w:rPr>
          <w:rFonts w:ascii="Times New Roman" w:hAnsi="Times New Roman" w:cs="Times New Roman"/>
          <w:b/>
          <w:szCs w:val="22"/>
          <w:lang w:val="en-US"/>
        </w:rPr>
      </w:pPr>
      <w:r w:rsidRPr="00FA2654">
        <w:rPr>
          <w:rFonts w:ascii="Times New Roman" w:hAnsi="Times New Roman" w:cs="Times New Roman"/>
          <w:b/>
          <w:szCs w:val="22"/>
          <w:lang w:val="id-ID"/>
        </w:rPr>
        <w:t>METODE PENELITIAN</w:t>
      </w:r>
    </w:p>
    <w:p w14:paraId="3B5C29B2" w14:textId="77777777" w:rsidR="00FA2654" w:rsidRPr="00FA2654" w:rsidRDefault="00FA2654" w:rsidP="00E03F32">
      <w:pPr>
        <w:spacing w:after="0" w:line="240" w:lineRule="auto"/>
        <w:rPr>
          <w:rFonts w:ascii="Times New Roman" w:hAnsi="Times New Roman" w:cs="Times New Roman"/>
          <w:b/>
          <w:sz w:val="22"/>
          <w:szCs w:val="22"/>
          <w:lang w:val="en-US"/>
        </w:rPr>
      </w:pPr>
    </w:p>
    <w:p w14:paraId="59B8776A" w14:textId="77777777" w:rsidR="00E76DC4" w:rsidRPr="00FA2654" w:rsidRDefault="00E76DC4" w:rsidP="00E03F32">
      <w:pPr>
        <w:pStyle w:val="ListParagraph"/>
        <w:spacing w:after="0" w:line="240" w:lineRule="auto"/>
        <w:ind w:left="0" w:firstLine="294"/>
        <w:jc w:val="both"/>
        <w:rPr>
          <w:rFonts w:ascii="Times New Roman" w:hAnsi="Times New Roman" w:cs="Times New Roman"/>
          <w:b/>
          <w:sz w:val="22"/>
          <w:szCs w:val="22"/>
          <w:lang w:val="id-ID"/>
        </w:rPr>
      </w:pPr>
      <w:r w:rsidRPr="00FA2654">
        <w:rPr>
          <w:rFonts w:ascii="Times New Roman" w:hAnsi="Times New Roman" w:cs="Times New Roman"/>
          <w:sz w:val="22"/>
          <w:szCs w:val="22"/>
          <w:lang w:val="id-ID"/>
        </w:rPr>
        <w:t xml:space="preserve">Pendekatan penelitian ini menggunakan penelitian kuantitatif dengan pendekatan  eksperimen. Jenis penelitian  yang  digunakan  pada  penelitian  ini yaitu jenis penelitian eksperimen  (True-experiment)  dengan teknik </w:t>
      </w:r>
      <w:r w:rsidRPr="00FA2654">
        <w:rPr>
          <w:rFonts w:ascii="Times New Roman" w:hAnsi="Times New Roman" w:cs="Times New Roman"/>
          <w:i/>
          <w:sz w:val="22"/>
          <w:szCs w:val="22"/>
          <w:lang w:val="id-ID"/>
        </w:rPr>
        <w:t>Cognitive Behavior Therapy</w:t>
      </w:r>
      <w:r w:rsidRPr="00FA2654">
        <w:rPr>
          <w:rFonts w:ascii="Times New Roman" w:hAnsi="Times New Roman" w:cs="Times New Roman"/>
          <w:sz w:val="22"/>
          <w:szCs w:val="22"/>
          <w:lang w:val="id-ID"/>
        </w:rPr>
        <w:t xml:space="preserve"> (CBT). Desain penelitian yang digunakan yaitu desain penelitian </w:t>
      </w:r>
      <w:r w:rsidRPr="00FA2654">
        <w:rPr>
          <w:rFonts w:ascii="Times New Roman" w:hAnsi="Times New Roman" w:cs="Times New Roman"/>
          <w:i/>
          <w:sz w:val="22"/>
          <w:szCs w:val="22"/>
          <w:lang w:val="id-ID"/>
        </w:rPr>
        <w:t>pretes-posttest control group design</w:t>
      </w:r>
      <w:r w:rsidRPr="00FA2654">
        <w:rPr>
          <w:rFonts w:ascii="Times New Roman" w:hAnsi="Times New Roman" w:cs="Times New Roman"/>
          <w:sz w:val="22"/>
          <w:szCs w:val="22"/>
          <w:lang w:val="id-ID"/>
        </w:rPr>
        <w:t xml:space="preserve">. Sehingga penelitian ini hanya menggunakan  satu  kelas eksperimen  dan  kelas kontrol. Penelitian  ini  melibatkan 30 siswa kelas X  SMA Negeri 4 Pangkep. </w:t>
      </w:r>
    </w:p>
    <w:p w14:paraId="3C1A6459" w14:textId="5E005B25" w:rsidR="00CF1312" w:rsidRPr="00FA2654" w:rsidRDefault="00E03F32" w:rsidP="000D7F39">
      <w:pPr>
        <w:pStyle w:val="ListParagraph"/>
        <w:spacing w:after="0" w:line="240" w:lineRule="auto"/>
        <w:ind w:left="0"/>
        <w:jc w:val="both"/>
        <w:rPr>
          <w:rFonts w:ascii="Times New Roman" w:hAnsi="Times New Roman" w:cs="Times New Roman"/>
          <w:color w:val="000000" w:themeColor="text1"/>
          <w:sz w:val="22"/>
          <w:szCs w:val="22"/>
          <w:lang w:val="id-ID" w:eastAsia="zh-CN"/>
        </w:rPr>
      </w:pPr>
      <w:r w:rsidRPr="000D7F39">
        <w:rPr>
          <w:rFonts w:ascii="Times New Roman" w:hAnsi="Times New Roman" w:cs="Times New Roman"/>
          <w:color w:val="000000" w:themeColor="text1"/>
          <w:sz w:val="22"/>
          <w:szCs w:val="22"/>
          <w:lang w:val="id-ID"/>
        </w:rPr>
        <w:tab/>
      </w:r>
      <w:r w:rsidR="00E76DC4" w:rsidRPr="00FA2654">
        <w:rPr>
          <w:rFonts w:ascii="Times New Roman" w:hAnsi="Times New Roman" w:cs="Times New Roman"/>
          <w:color w:val="000000" w:themeColor="text1"/>
          <w:sz w:val="22"/>
          <w:szCs w:val="22"/>
        </w:rPr>
        <w:t>Berdasarkan</w:t>
      </w:r>
      <w:r w:rsidR="00E76DC4" w:rsidRPr="00FA2654">
        <w:rPr>
          <w:rFonts w:ascii="Times New Roman" w:hAnsi="Times New Roman" w:cs="Times New Roman"/>
          <w:color w:val="000000" w:themeColor="text1"/>
          <w:sz w:val="22"/>
          <w:szCs w:val="22"/>
          <w:lang w:val="id-ID"/>
        </w:rPr>
        <w:t xml:space="preserve"> </w:t>
      </w:r>
      <w:r w:rsidR="00E76DC4" w:rsidRPr="00FA2654">
        <w:rPr>
          <w:rFonts w:ascii="Times New Roman" w:hAnsi="Times New Roman" w:cs="Times New Roman"/>
          <w:color w:val="000000" w:themeColor="text1"/>
          <w:sz w:val="22"/>
          <w:szCs w:val="22"/>
        </w:rPr>
        <w:t>ulasan diatas  maka  variabel  penelitian ini ada  dua  variabel yaitu;</w:t>
      </w:r>
      <w:r w:rsidRPr="000D7F39">
        <w:rPr>
          <w:rFonts w:ascii="Times New Roman" w:hAnsi="Times New Roman" w:cs="Times New Roman"/>
          <w:color w:val="000000" w:themeColor="text1"/>
          <w:sz w:val="22"/>
          <w:szCs w:val="22"/>
          <w:lang w:val="id-ID"/>
        </w:rPr>
        <w:t xml:space="preserve"> </w:t>
      </w:r>
      <w:r w:rsidR="00E76DC4" w:rsidRPr="00FA2654">
        <w:rPr>
          <w:rFonts w:ascii="Times New Roman" w:hAnsi="Times New Roman" w:cs="Times New Roman"/>
          <w:color w:val="000000" w:themeColor="text1"/>
          <w:sz w:val="22"/>
          <w:szCs w:val="22"/>
        </w:rPr>
        <w:t>Variabel bebas adalah variabel yang mempengaruhi atau penyebab perubahannya variabel terikat. Adapun yang menjadi variabel bebas dalam penelitian ini yaitu “</w:t>
      </w:r>
      <w:r w:rsidR="00E76DC4" w:rsidRPr="00FA2654">
        <w:rPr>
          <w:rFonts w:ascii="Times New Roman" w:hAnsi="Times New Roman" w:cs="Times New Roman"/>
          <w:color w:val="000000" w:themeColor="text1"/>
          <w:sz w:val="22"/>
          <w:szCs w:val="22"/>
          <w:lang w:val="id-ID"/>
        </w:rPr>
        <w:t xml:space="preserve">teknik </w:t>
      </w:r>
      <w:r w:rsidR="00E76DC4" w:rsidRPr="00FA2654">
        <w:rPr>
          <w:rFonts w:ascii="Times New Roman" w:hAnsi="Times New Roman" w:cs="Times New Roman"/>
          <w:i/>
          <w:color w:val="000000" w:themeColor="text1"/>
          <w:sz w:val="22"/>
          <w:szCs w:val="22"/>
          <w:lang w:val="id-ID"/>
        </w:rPr>
        <w:t>Cognitive Behavior Therapy</w:t>
      </w:r>
      <w:r w:rsidR="00E76DC4" w:rsidRPr="00FA2654">
        <w:rPr>
          <w:rFonts w:ascii="Times New Roman" w:hAnsi="Times New Roman" w:cs="Times New Roman"/>
          <w:i/>
          <w:color w:val="000000" w:themeColor="text1"/>
          <w:sz w:val="22"/>
          <w:szCs w:val="22"/>
        </w:rPr>
        <w:t xml:space="preserve">” </w:t>
      </w:r>
      <w:r w:rsidR="00FA2654">
        <w:rPr>
          <w:rFonts w:ascii="Times New Roman" w:hAnsi="Times New Roman" w:cs="Times New Roman"/>
          <w:i/>
          <w:color w:val="000000" w:themeColor="text1"/>
          <w:sz w:val="22"/>
          <w:szCs w:val="22"/>
          <w:lang w:val="en-US"/>
        </w:rPr>
        <w:t xml:space="preserve"> </w:t>
      </w:r>
      <w:r w:rsidR="00E76DC4" w:rsidRPr="00FA2654">
        <w:rPr>
          <w:rFonts w:ascii="Times New Roman" w:hAnsi="Times New Roman" w:cs="Times New Roman"/>
          <w:color w:val="000000" w:themeColor="text1"/>
          <w:sz w:val="22"/>
          <w:szCs w:val="22"/>
        </w:rPr>
        <w:t xml:space="preserve">Variabel  terikat  adalah  variabel yang dipengaruhi dari adanya variabel  bebas. Adapun </w:t>
      </w:r>
      <w:r w:rsidR="00E76DC4" w:rsidRPr="00FA2654">
        <w:rPr>
          <w:rFonts w:ascii="Times New Roman" w:hAnsi="Times New Roman" w:cs="Times New Roman"/>
          <w:color w:val="000000" w:themeColor="text1"/>
          <w:sz w:val="22"/>
          <w:szCs w:val="22"/>
          <w:lang w:val="id-ID"/>
        </w:rPr>
        <w:t>indikator kecemasan sosial yaitu adanya ketakutan akan evaluasi negatif, adanya rasa khawatir,adanya rasa bersalah.</w:t>
      </w:r>
      <w:r w:rsidR="00E76DC4" w:rsidRPr="00FA2654">
        <w:rPr>
          <w:rFonts w:ascii="Times New Roman" w:hAnsi="Times New Roman" w:cs="Times New Roman"/>
          <w:color w:val="000000" w:themeColor="text1"/>
          <w:sz w:val="22"/>
          <w:szCs w:val="22"/>
        </w:rPr>
        <w:t xml:space="preserve"> </w:t>
      </w:r>
    </w:p>
    <w:p w14:paraId="5B8880DF" w14:textId="77777777" w:rsidR="00FA2654" w:rsidRDefault="00FA2654" w:rsidP="00E03F32">
      <w:pPr>
        <w:spacing w:after="0" w:line="240" w:lineRule="auto"/>
        <w:rPr>
          <w:rFonts w:ascii="Times New Roman" w:hAnsi="Times New Roman" w:cs="Times New Roman"/>
          <w:b/>
          <w:bCs/>
          <w:sz w:val="22"/>
          <w:szCs w:val="22"/>
          <w:lang w:val="en-US"/>
        </w:rPr>
      </w:pPr>
    </w:p>
    <w:p w14:paraId="1EC4E359" w14:textId="77777777" w:rsidR="00E76DC4" w:rsidRPr="00CF1312" w:rsidRDefault="00CF1312" w:rsidP="00E03F32">
      <w:pPr>
        <w:spacing w:after="0" w:line="240" w:lineRule="auto"/>
        <w:rPr>
          <w:rFonts w:ascii="Times New Roman" w:hAnsi="Times New Roman" w:cs="Times New Roman"/>
          <w:b/>
          <w:bCs/>
          <w:szCs w:val="22"/>
          <w:lang w:val="id-ID"/>
        </w:rPr>
      </w:pPr>
      <w:r>
        <w:rPr>
          <w:rFonts w:ascii="Times New Roman" w:hAnsi="Times New Roman" w:cs="Times New Roman"/>
          <w:b/>
          <w:bCs/>
          <w:szCs w:val="22"/>
        </w:rPr>
        <w:t>HASIL PENELITIAN</w:t>
      </w:r>
    </w:p>
    <w:p w14:paraId="02529C3C" w14:textId="77777777" w:rsidR="00E76DC4" w:rsidRPr="00CF1312" w:rsidRDefault="00E76DC4" w:rsidP="00E03F32">
      <w:pPr>
        <w:pStyle w:val="ListParagraph"/>
        <w:spacing w:after="0" w:line="240" w:lineRule="auto"/>
        <w:ind w:left="0"/>
        <w:jc w:val="both"/>
        <w:rPr>
          <w:rFonts w:ascii="Times New Roman" w:hAnsi="Times New Roman" w:cs="Times New Roman"/>
          <w:sz w:val="22"/>
          <w:szCs w:val="22"/>
          <w:lang w:val="id-ID"/>
        </w:rPr>
      </w:pPr>
    </w:p>
    <w:p w14:paraId="3640678A" w14:textId="77777777" w:rsidR="00E76DC4" w:rsidRPr="00FA2654" w:rsidRDefault="00E76DC4" w:rsidP="00E03F32">
      <w:pPr>
        <w:spacing w:after="0" w:line="240" w:lineRule="auto"/>
        <w:jc w:val="center"/>
        <w:outlineLvl w:val="2"/>
        <w:rPr>
          <w:rFonts w:ascii="Times New Roman" w:eastAsia="Times New Roman" w:hAnsi="Times New Roman" w:cs="Times New Roman"/>
          <w:bCs/>
          <w:kern w:val="0"/>
          <w:sz w:val="22"/>
          <w:szCs w:val="22"/>
          <w:lang w:eastAsia="id-ID"/>
          <w14:ligatures w14:val="none"/>
        </w:rPr>
      </w:pPr>
      <w:r w:rsidRPr="00FA2654">
        <w:rPr>
          <w:rFonts w:ascii="Times New Roman" w:eastAsia="Times New Roman" w:hAnsi="Times New Roman" w:cs="Times New Roman"/>
          <w:b/>
          <w:bCs/>
          <w:kern w:val="0"/>
          <w:sz w:val="22"/>
          <w:szCs w:val="22"/>
          <w:lang w:eastAsia="id-ID"/>
          <w14:ligatures w14:val="none"/>
        </w:rPr>
        <w:t xml:space="preserve">Tabel 4.3 </w:t>
      </w:r>
      <w:r w:rsidRPr="00FA2654">
        <w:rPr>
          <w:rFonts w:ascii="Times New Roman" w:eastAsia="Times New Roman" w:hAnsi="Times New Roman" w:cs="Times New Roman"/>
          <w:bCs/>
          <w:kern w:val="0"/>
          <w:sz w:val="22"/>
          <w:szCs w:val="22"/>
          <w:lang w:eastAsia="id-ID"/>
          <w14:ligatures w14:val="none"/>
        </w:rPr>
        <w:t>Data Persentase Hasil Observasi Kecemasan Sosial Siswa</w:t>
      </w:r>
    </w:p>
    <w:p w14:paraId="5FD0E662" w14:textId="77777777" w:rsidR="00E76DC4" w:rsidRPr="00FA2654" w:rsidRDefault="00E76DC4" w:rsidP="00E03F32">
      <w:pPr>
        <w:spacing w:after="0" w:line="240" w:lineRule="auto"/>
        <w:jc w:val="center"/>
        <w:rPr>
          <w:rFonts w:ascii="Times New Roman" w:eastAsia="Times New Roman" w:hAnsi="Times New Roman" w:cs="Times New Roman"/>
          <w:bCs/>
          <w:kern w:val="0"/>
          <w:sz w:val="22"/>
          <w:szCs w:val="22"/>
          <w:lang w:eastAsia="id-ID"/>
          <w14:ligatures w14:val="none"/>
        </w:rPr>
      </w:pPr>
      <w:r w:rsidRPr="00FA2654">
        <w:rPr>
          <w:rFonts w:ascii="Times New Roman" w:eastAsia="Times New Roman" w:hAnsi="Times New Roman" w:cs="Times New Roman"/>
          <w:bCs/>
          <w:kern w:val="0"/>
          <w:sz w:val="22"/>
          <w:szCs w:val="22"/>
          <w:lang w:eastAsia="id-ID"/>
          <w14:ligatures w14:val="none"/>
        </w:rPr>
        <w:t xml:space="preserve">Selama Mengikuti Teknik </w:t>
      </w:r>
      <w:r w:rsidRPr="00FA2654">
        <w:rPr>
          <w:rFonts w:ascii="Times New Roman" w:eastAsia="Times New Roman" w:hAnsi="Times New Roman" w:cs="Times New Roman"/>
          <w:bCs/>
          <w:i/>
          <w:iCs/>
          <w:kern w:val="0"/>
          <w:sz w:val="22"/>
          <w:szCs w:val="22"/>
          <w:lang w:eastAsia="id-ID"/>
          <w14:ligatures w14:val="none"/>
        </w:rPr>
        <w:t xml:space="preserve">Cognitive Behavior Therapy </w:t>
      </w:r>
      <w:r w:rsidRPr="00FA2654">
        <w:rPr>
          <w:rFonts w:ascii="Times New Roman" w:eastAsia="Times New Roman" w:hAnsi="Times New Roman" w:cs="Times New Roman"/>
          <w:bCs/>
          <w:kern w:val="0"/>
          <w:sz w:val="22"/>
          <w:szCs w:val="22"/>
          <w:lang w:eastAsia="id-ID"/>
          <w14:ligatures w14:val="none"/>
        </w:rPr>
        <w:t>(CBT)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1"/>
        <w:gridCol w:w="2552"/>
        <w:gridCol w:w="992"/>
        <w:gridCol w:w="992"/>
        <w:gridCol w:w="992"/>
        <w:gridCol w:w="993"/>
        <w:gridCol w:w="1224"/>
      </w:tblGrid>
      <w:tr w:rsidR="00E76DC4" w:rsidRPr="00FA2654" w14:paraId="3A43B33E" w14:textId="77777777">
        <w:trPr>
          <w:trHeight w:val="537"/>
          <w:jc w:val="center"/>
        </w:trPr>
        <w:tc>
          <w:tcPr>
            <w:tcW w:w="1271" w:type="dxa"/>
            <w:vMerge w:val="restart"/>
          </w:tcPr>
          <w:p w14:paraId="6C2338DB"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kern w:val="0"/>
                <w:sz w:val="22"/>
                <w:szCs w:val="22"/>
                <w:lang w:val="id-ID"/>
                <w14:ligatures w14:val="none"/>
              </w:rPr>
              <w:t>Persentase</w:t>
            </w:r>
          </w:p>
        </w:tc>
        <w:tc>
          <w:tcPr>
            <w:tcW w:w="2552" w:type="dxa"/>
          </w:tcPr>
          <w:p w14:paraId="1E49220C"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p>
        </w:tc>
        <w:tc>
          <w:tcPr>
            <w:tcW w:w="5193" w:type="dxa"/>
            <w:gridSpan w:val="5"/>
          </w:tcPr>
          <w:p w14:paraId="76ABDCD4"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kern w:val="0"/>
                <w:sz w:val="22"/>
                <w:szCs w:val="22"/>
                <w:lang w:val="id-ID"/>
                <w14:ligatures w14:val="none"/>
              </w:rPr>
              <w:t>Pertemuan</w:t>
            </w:r>
          </w:p>
        </w:tc>
      </w:tr>
      <w:tr w:rsidR="00E76DC4" w:rsidRPr="00FA2654" w14:paraId="3523FE0E" w14:textId="77777777">
        <w:trPr>
          <w:trHeight w:val="301"/>
          <w:jc w:val="center"/>
        </w:trPr>
        <w:tc>
          <w:tcPr>
            <w:tcW w:w="1271" w:type="dxa"/>
            <w:vMerge/>
          </w:tcPr>
          <w:p w14:paraId="52401FAC" w14:textId="77777777" w:rsidR="00E76DC4" w:rsidRPr="00FA2654" w:rsidRDefault="00E76DC4" w:rsidP="00E03F32">
            <w:pPr>
              <w:spacing w:after="0" w:line="240" w:lineRule="auto"/>
              <w:jc w:val="center"/>
              <w:rPr>
                <w:kern w:val="0"/>
                <w:sz w:val="22"/>
                <w:szCs w:val="22"/>
                <w:lang w:val="id-ID"/>
                <w14:ligatures w14:val="none"/>
              </w:rPr>
            </w:pPr>
          </w:p>
        </w:tc>
        <w:tc>
          <w:tcPr>
            <w:tcW w:w="2552" w:type="dxa"/>
          </w:tcPr>
          <w:p w14:paraId="010BF4A3"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Kategori</w:t>
            </w:r>
          </w:p>
        </w:tc>
        <w:tc>
          <w:tcPr>
            <w:tcW w:w="992" w:type="dxa"/>
          </w:tcPr>
          <w:p w14:paraId="42B4BAF3" w14:textId="77777777" w:rsidR="00E76DC4" w:rsidRPr="00FA2654" w:rsidRDefault="00E76DC4" w:rsidP="00E03F32">
            <w:pPr>
              <w:spacing w:after="0" w:line="240" w:lineRule="auto"/>
              <w:jc w:val="center"/>
              <w:rPr>
                <w:kern w:val="0"/>
                <w:sz w:val="22"/>
                <w:szCs w:val="22"/>
                <w:lang w:val="id-ID"/>
                <w14:ligatures w14:val="none"/>
              </w:rPr>
            </w:pPr>
            <w:r w:rsidRPr="00FA2654">
              <w:rPr>
                <w:kern w:val="0"/>
                <w:sz w:val="22"/>
                <w:szCs w:val="22"/>
                <w:lang w:val="id-ID"/>
                <w14:ligatures w14:val="none"/>
              </w:rPr>
              <w:t>I</w:t>
            </w:r>
          </w:p>
        </w:tc>
        <w:tc>
          <w:tcPr>
            <w:tcW w:w="992" w:type="dxa"/>
          </w:tcPr>
          <w:p w14:paraId="2A74DCCA" w14:textId="77777777" w:rsidR="00E76DC4" w:rsidRPr="00FA2654" w:rsidRDefault="00E76DC4" w:rsidP="00E03F32">
            <w:pPr>
              <w:spacing w:after="0" w:line="240" w:lineRule="auto"/>
              <w:jc w:val="center"/>
              <w:rPr>
                <w:kern w:val="0"/>
                <w:sz w:val="22"/>
                <w:szCs w:val="22"/>
                <w:lang w:val="id-ID"/>
                <w14:ligatures w14:val="none"/>
              </w:rPr>
            </w:pPr>
            <w:r w:rsidRPr="00FA2654">
              <w:rPr>
                <w:kern w:val="0"/>
                <w:sz w:val="22"/>
                <w:szCs w:val="22"/>
                <w:lang w:val="id-ID"/>
                <w14:ligatures w14:val="none"/>
              </w:rPr>
              <w:t>II</w:t>
            </w:r>
          </w:p>
        </w:tc>
        <w:tc>
          <w:tcPr>
            <w:tcW w:w="992" w:type="dxa"/>
          </w:tcPr>
          <w:p w14:paraId="6046EE86" w14:textId="77777777" w:rsidR="00E76DC4" w:rsidRPr="00FA2654" w:rsidRDefault="00E76DC4" w:rsidP="00E03F32">
            <w:pPr>
              <w:spacing w:after="0" w:line="240" w:lineRule="auto"/>
              <w:jc w:val="center"/>
              <w:rPr>
                <w:kern w:val="0"/>
                <w:sz w:val="22"/>
                <w:szCs w:val="22"/>
                <w:lang w:val="id-ID"/>
                <w14:ligatures w14:val="none"/>
              </w:rPr>
            </w:pPr>
            <w:r w:rsidRPr="00FA2654">
              <w:rPr>
                <w:kern w:val="0"/>
                <w:sz w:val="22"/>
                <w:szCs w:val="22"/>
                <w:lang w:val="id-ID"/>
                <w14:ligatures w14:val="none"/>
              </w:rPr>
              <w:t>III</w:t>
            </w:r>
          </w:p>
        </w:tc>
        <w:tc>
          <w:tcPr>
            <w:tcW w:w="993" w:type="dxa"/>
          </w:tcPr>
          <w:p w14:paraId="1C396CEA" w14:textId="77777777" w:rsidR="00E76DC4" w:rsidRPr="00FA2654" w:rsidRDefault="00E76DC4" w:rsidP="00E03F32">
            <w:pPr>
              <w:spacing w:after="0" w:line="240" w:lineRule="auto"/>
              <w:jc w:val="center"/>
              <w:rPr>
                <w:kern w:val="0"/>
                <w:sz w:val="22"/>
                <w:szCs w:val="22"/>
                <w:lang w:val="id-ID"/>
                <w14:ligatures w14:val="none"/>
              </w:rPr>
            </w:pPr>
            <w:r w:rsidRPr="00FA2654">
              <w:rPr>
                <w:kern w:val="0"/>
                <w:sz w:val="22"/>
                <w:szCs w:val="22"/>
                <w:lang w:val="id-ID"/>
                <w14:ligatures w14:val="none"/>
              </w:rPr>
              <w:t>IV</w:t>
            </w:r>
          </w:p>
        </w:tc>
        <w:tc>
          <w:tcPr>
            <w:tcW w:w="1224" w:type="dxa"/>
          </w:tcPr>
          <w:p w14:paraId="62140581" w14:textId="77777777" w:rsidR="00E76DC4" w:rsidRPr="00FA2654" w:rsidRDefault="00E76DC4" w:rsidP="00E03F32">
            <w:pPr>
              <w:spacing w:after="0" w:line="240" w:lineRule="auto"/>
              <w:jc w:val="center"/>
              <w:rPr>
                <w:kern w:val="0"/>
                <w:sz w:val="22"/>
                <w:szCs w:val="22"/>
                <w:lang w:val="id-ID"/>
                <w14:ligatures w14:val="none"/>
              </w:rPr>
            </w:pPr>
            <w:r w:rsidRPr="00FA2654">
              <w:rPr>
                <w:kern w:val="0"/>
                <w:sz w:val="22"/>
                <w:szCs w:val="22"/>
                <w:lang w:val="id-ID"/>
                <w14:ligatures w14:val="none"/>
              </w:rPr>
              <w:t>V</w:t>
            </w:r>
          </w:p>
        </w:tc>
      </w:tr>
      <w:tr w:rsidR="00E76DC4" w:rsidRPr="00FA2654" w14:paraId="604863D0" w14:textId="77777777">
        <w:trPr>
          <w:jc w:val="center"/>
        </w:trPr>
        <w:tc>
          <w:tcPr>
            <w:tcW w:w="1271" w:type="dxa"/>
          </w:tcPr>
          <w:p w14:paraId="40D630E8" w14:textId="77777777" w:rsidR="00E76DC4" w:rsidRPr="00FA2654" w:rsidRDefault="00E76DC4" w:rsidP="00E03F32">
            <w:pPr>
              <w:spacing w:after="0" w:line="240" w:lineRule="auto"/>
              <w:jc w:val="center"/>
              <w:rPr>
                <w:rFonts w:eastAsia="Times New Roman"/>
                <w:b/>
                <w:bCs/>
                <w:kern w:val="0"/>
                <w:sz w:val="22"/>
                <w:szCs w:val="22"/>
                <w:lang w:val="id-ID" w:eastAsia="id-ID"/>
                <w14:ligatures w14:val="none"/>
              </w:rPr>
            </w:pPr>
            <w:r w:rsidRPr="00FA2654">
              <w:rPr>
                <w:kern w:val="0"/>
                <w:sz w:val="22"/>
                <w:szCs w:val="22"/>
                <w:lang w:val="id-ID"/>
                <w14:ligatures w14:val="none"/>
              </w:rPr>
              <w:t>80% - 100%</w:t>
            </w:r>
          </w:p>
        </w:tc>
        <w:tc>
          <w:tcPr>
            <w:tcW w:w="2552" w:type="dxa"/>
          </w:tcPr>
          <w:p w14:paraId="741F1B9B"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Sangat Rendah</w:t>
            </w:r>
          </w:p>
        </w:tc>
        <w:tc>
          <w:tcPr>
            <w:tcW w:w="992" w:type="dxa"/>
          </w:tcPr>
          <w:p w14:paraId="6872F5A7"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992" w:type="dxa"/>
          </w:tcPr>
          <w:p w14:paraId="1D46FAAF"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2</w:t>
            </w:r>
          </w:p>
        </w:tc>
        <w:tc>
          <w:tcPr>
            <w:tcW w:w="992" w:type="dxa"/>
          </w:tcPr>
          <w:p w14:paraId="470BDE72"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10</w:t>
            </w:r>
          </w:p>
        </w:tc>
        <w:tc>
          <w:tcPr>
            <w:tcW w:w="993" w:type="dxa"/>
          </w:tcPr>
          <w:p w14:paraId="2D619135"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20</w:t>
            </w:r>
          </w:p>
        </w:tc>
        <w:tc>
          <w:tcPr>
            <w:tcW w:w="1224" w:type="dxa"/>
          </w:tcPr>
          <w:p w14:paraId="130C7746" w14:textId="77777777" w:rsidR="00E76DC4" w:rsidRPr="00FA2654" w:rsidRDefault="00E76DC4" w:rsidP="00E03F32">
            <w:pPr>
              <w:spacing w:after="0" w:line="240" w:lineRule="auto"/>
              <w:jc w:val="center"/>
              <w:rPr>
                <w:rFonts w:eastAsia="Times New Roman"/>
                <w:kern w:val="0"/>
                <w:sz w:val="22"/>
                <w:szCs w:val="22"/>
                <w:lang w:val="en-US" w:eastAsia="id-ID"/>
                <w14:ligatures w14:val="none"/>
              </w:rPr>
            </w:pPr>
            <w:r w:rsidRPr="00FA2654">
              <w:rPr>
                <w:rFonts w:eastAsia="Times New Roman"/>
                <w:kern w:val="0"/>
                <w:sz w:val="22"/>
                <w:szCs w:val="22"/>
                <w:lang w:val="en-US" w:eastAsia="id-ID"/>
                <w14:ligatures w14:val="none"/>
              </w:rPr>
              <w:t>30</w:t>
            </w:r>
          </w:p>
        </w:tc>
      </w:tr>
      <w:tr w:rsidR="00E76DC4" w:rsidRPr="00FA2654" w14:paraId="6B196F2A" w14:textId="77777777">
        <w:trPr>
          <w:jc w:val="center"/>
        </w:trPr>
        <w:tc>
          <w:tcPr>
            <w:tcW w:w="1271" w:type="dxa"/>
          </w:tcPr>
          <w:p w14:paraId="542A02EB" w14:textId="77777777" w:rsidR="00E76DC4" w:rsidRPr="00FA2654" w:rsidRDefault="00E76DC4" w:rsidP="00E03F32">
            <w:pPr>
              <w:spacing w:after="0" w:line="240" w:lineRule="auto"/>
              <w:jc w:val="center"/>
              <w:rPr>
                <w:rFonts w:eastAsia="Times New Roman"/>
                <w:b/>
                <w:bCs/>
                <w:kern w:val="0"/>
                <w:sz w:val="22"/>
                <w:szCs w:val="22"/>
                <w:lang w:val="id-ID" w:eastAsia="id-ID"/>
                <w14:ligatures w14:val="none"/>
              </w:rPr>
            </w:pPr>
            <w:r w:rsidRPr="00FA2654">
              <w:rPr>
                <w:kern w:val="0"/>
                <w:sz w:val="22"/>
                <w:szCs w:val="22"/>
                <w:lang w:val="id-ID"/>
                <w14:ligatures w14:val="none"/>
              </w:rPr>
              <w:t>60% - 79%</w:t>
            </w:r>
          </w:p>
        </w:tc>
        <w:tc>
          <w:tcPr>
            <w:tcW w:w="2552" w:type="dxa"/>
          </w:tcPr>
          <w:p w14:paraId="6ABEE1D6"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Rendah</w:t>
            </w:r>
          </w:p>
        </w:tc>
        <w:tc>
          <w:tcPr>
            <w:tcW w:w="992" w:type="dxa"/>
          </w:tcPr>
          <w:p w14:paraId="37EAC13C"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5</w:t>
            </w:r>
          </w:p>
        </w:tc>
        <w:tc>
          <w:tcPr>
            <w:tcW w:w="992" w:type="dxa"/>
          </w:tcPr>
          <w:p w14:paraId="4403E341"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7</w:t>
            </w:r>
          </w:p>
        </w:tc>
        <w:tc>
          <w:tcPr>
            <w:tcW w:w="992" w:type="dxa"/>
          </w:tcPr>
          <w:p w14:paraId="643200E3"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12</w:t>
            </w:r>
          </w:p>
        </w:tc>
        <w:tc>
          <w:tcPr>
            <w:tcW w:w="993" w:type="dxa"/>
          </w:tcPr>
          <w:p w14:paraId="6D590138"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9</w:t>
            </w:r>
          </w:p>
        </w:tc>
        <w:tc>
          <w:tcPr>
            <w:tcW w:w="1224" w:type="dxa"/>
          </w:tcPr>
          <w:p w14:paraId="0A90ABBF"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r>
      <w:tr w:rsidR="00E76DC4" w:rsidRPr="00FA2654" w14:paraId="304DB6BD" w14:textId="77777777">
        <w:trPr>
          <w:jc w:val="center"/>
        </w:trPr>
        <w:tc>
          <w:tcPr>
            <w:tcW w:w="1271" w:type="dxa"/>
          </w:tcPr>
          <w:p w14:paraId="49CA819D" w14:textId="77777777" w:rsidR="00E76DC4" w:rsidRPr="00FA2654" w:rsidRDefault="00E76DC4" w:rsidP="00E03F32">
            <w:pPr>
              <w:spacing w:after="0" w:line="240" w:lineRule="auto"/>
              <w:jc w:val="center"/>
              <w:rPr>
                <w:rFonts w:eastAsia="Times New Roman"/>
                <w:b/>
                <w:bCs/>
                <w:kern w:val="0"/>
                <w:sz w:val="22"/>
                <w:szCs w:val="22"/>
                <w:lang w:val="id-ID" w:eastAsia="id-ID"/>
                <w14:ligatures w14:val="none"/>
              </w:rPr>
            </w:pPr>
            <w:r w:rsidRPr="00FA2654">
              <w:rPr>
                <w:kern w:val="0"/>
                <w:sz w:val="22"/>
                <w:szCs w:val="22"/>
                <w:lang w:val="id-ID"/>
                <w14:ligatures w14:val="none"/>
              </w:rPr>
              <w:t>40% - 59%</w:t>
            </w:r>
          </w:p>
        </w:tc>
        <w:tc>
          <w:tcPr>
            <w:tcW w:w="2552" w:type="dxa"/>
          </w:tcPr>
          <w:p w14:paraId="78DB387A"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Sedang</w:t>
            </w:r>
          </w:p>
        </w:tc>
        <w:tc>
          <w:tcPr>
            <w:tcW w:w="992" w:type="dxa"/>
          </w:tcPr>
          <w:p w14:paraId="0D12955D"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15</w:t>
            </w:r>
          </w:p>
        </w:tc>
        <w:tc>
          <w:tcPr>
            <w:tcW w:w="992" w:type="dxa"/>
          </w:tcPr>
          <w:p w14:paraId="1CF8B9C6"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14</w:t>
            </w:r>
          </w:p>
        </w:tc>
        <w:tc>
          <w:tcPr>
            <w:tcW w:w="992" w:type="dxa"/>
          </w:tcPr>
          <w:p w14:paraId="0CFBA21F"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5</w:t>
            </w:r>
          </w:p>
        </w:tc>
        <w:tc>
          <w:tcPr>
            <w:tcW w:w="993" w:type="dxa"/>
          </w:tcPr>
          <w:p w14:paraId="2C8733CA"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1224" w:type="dxa"/>
          </w:tcPr>
          <w:p w14:paraId="59DA8C85"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r>
      <w:tr w:rsidR="00E76DC4" w:rsidRPr="00FA2654" w14:paraId="554A3F50" w14:textId="77777777">
        <w:trPr>
          <w:jc w:val="center"/>
        </w:trPr>
        <w:tc>
          <w:tcPr>
            <w:tcW w:w="1271" w:type="dxa"/>
          </w:tcPr>
          <w:p w14:paraId="30684422" w14:textId="77777777" w:rsidR="00E76DC4" w:rsidRPr="00FA2654" w:rsidRDefault="00E76DC4" w:rsidP="00E03F32">
            <w:pPr>
              <w:spacing w:after="0" w:line="240" w:lineRule="auto"/>
              <w:jc w:val="center"/>
              <w:rPr>
                <w:rFonts w:eastAsia="Times New Roman"/>
                <w:b/>
                <w:bCs/>
                <w:kern w:val="0"/>
                <w:sz w:val="22"/>
                <w:szCs w:val="22"/>
                <w:lang w:val="id-ID" w:eastAsia="id-ID"/>
                <w14:ligatures w14:val="none"/>
              </w:rPr>
            </w:pPr>
            <w:r w:rsidRPr="00FA2654">
              <w:rPr>
                <w:kern w:val="0"/>
                <w:sz w:val="22"/>
                <w:szCs w:val="22"/>
                <w:lang w:val="id-ID"/>
                <w14:ligatures w14:val="none"/>
              </w:rPr>
              <w:t>20% - 39%</w:t>
            </w:r>
          </w:p>
        </w:tc>
        <w:tc>
          <w:tcPr>
            <w:tcW w:w="2552" w:type="dxa"/>
          </w:tcPr>
          <w:p w14:paraId="2B0A8D2B"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Tinggi</w:t>
            </w:r>
          </w:p>
        </w:tc>
        <w:tc>
          <w:tcPr>
            <w:tcW w:w="992" w:type="dxa"/>
          </w:tcPr>
          <w:p w14:paraId="4ED662AB"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9</w:t>
            </w:r>
          </w:p>
        </w:tc>
        <w:tc>
          <w:tcPr>
            <w:tcW w:w="992" w:type="dxa"/>
          </w:tcPr>
          <w:p w14:paraId="11940EDE"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6</w:t>
            </w:r>
          </w:p>
        </w:tc>
        <w:tc>
          <w:tcPr>
            <w:tcW w:w="992" w:type="dxa"/>
          </w:tcPr>
          <w:p w14:paraId="780B1ED5"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2</w:t>
            </w:r>
          </w:p>
        </w:tc>
        <w:tc>
          <w:tcPr>
            <w:tcW w:w="993" w:type="dxa"/>
          </w:tcPr>
          <w:p w14:paraId="5DAAB675"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1224" w:type="dxa"/>
          </w:tcPr>
          <w:p w14:paraId="792681B0"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r>
      <w:tr w:rsidR="00E76DC4" w:rsidRPr="00FA2654" w14:paraId="0D8F31AB" w14:textId="77777777">
        <w:trPr>
          <w:jc w:val="center"/>
        </w:trPr>
        <w:tc>
          <w:tcPr>
            <w:tcW w:w="1271" w:type="dxa"/>
          </w:tcPr>
          <w:p w14:paraId="1C6BBC01" w14:textId="77777777" w:rsidR="00E76DC4" w:rsidRPr="00FA2654" w:rsidRDefault="00E76DC4" w:rsidP="00E03F32">
            <w:pPr>
              <w:spacing w:after="0" w:line="240" w:lineRule="auto"/>
              <w:jc w:val="center"/>
              <w:rPr>
                <w:rFonts w:eastAsia="Times New Roman"/>
                <w:b/>
                <w:bCs/>
                <w:kern w:val="0"/>
                <w:sz w:val="22"/>
                <w:szCs w:val="22"/>
                <w:lang w:val="id-ID" w:eastAsia="id-ID"/>
                <w14:ligatures w14:val="none"/>
              </w:rPr>
            </w:pPr>
            <w:r w:rsidRPr="00FA2654">
              <w:rPr>
                <w:kern w:val="0"/>
                <w:sz w:val="22"/>
                <w:szCs w:val="22"/>
                <w:lang w:val="id-ID"/>
                <w14:ligatures w14:val="none"/>
              </w:rPr>
              <w:t>0% - 19%</w:t>
            </w:r>
          </w:p>
        </w:tc>
        <w:tc>
          <w:tcPr>
            <w:tcW w:w="2552" w:type="dxa"/>
          </w:tcPr>
          <w:p w14:paraId="6C1820F7"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Sangat Tinggi</w:t>
            </w:r>
          </w:p>
        </w:tc>
        <w:tc>
          <w:tcPr>
            <w:tcW w:w="992" w:type="dxa"/>
          </w:tcPr>
          <w:p w14:paraId="74B5A32E"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992" w:type="dxa"/>
          </w:tcPr>
          <w:p w14:paraId="77421ADC"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992" w:type="dxa"/>
          </w:tcPr>
          <w:p w14:paraId="3E0D7391"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993" w:type="dxa"/>
          </w:tcPr>
          <w:p w14:paraId="25174F14"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c>
          <w:tcPr>
            <w:tcW w:w="1224" w:type="dxa"/>
          </w:tcPr>
          <w:p w14:paraId="0A417E19"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w:t>
            </w:r>
          </w:p>
        </w:tc>
      </w:tr>
      <w:tr w:rsidR="00E76DC4" w:rsidRPr="00FA2654" w14:paraId="062A68F6" w14:textId="77777777">
        <w:trPr>
          <w:jc w:val="center"/>
        </w:trPr>
        <w:tc>
          <w:tcPr>
            <w:tcW w:w="1271" w:type="dxa"/>
          </w:tcPr>
          <w:p w14:paraId="49712385" w14:textId="77777777" w:rsidR="00E76DC4" w:rsidRPr="00FA2654" w:rsidRDefault="00E76DC4" w:rsidP="00E03F32">
            <w:pPr>
              <w:spacing w:after="0" w:line="240" w:lineRule="auto"/>
              <w:jc w:val="center"/>
              <w:rPr>
                <w:kern w:val="0"/>
                <w:sz w:val="22"/>
                <w:szCs w:val="22"/>
                <w:lang w:val="id-ID"/>
                <w14:ligatures w14:val="none"/>
              </w:rPr>
            </w:pPr>
          </w:p>
        </w:tc>
        <w:tc>
          <w:tcPr>
            <w:tcW w:w="2552" w:type="dxa"/>
          </w:tcPr>
          <w:p w14:paraId="146C7A37" w14:textId="77777777" w:rsidR="00E76DC4" w:rsidRPr="00FA2654" w:rsidRDefault="00E76DC4" w:rsidP="00E03F32">
            <w:pPr>
              <w:spacing w:after="0" w:line="240" w:lineRule="auto"/>
              <w:ind w:hanging="1701"/>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 xml:space="preserve">Jumlah </w:t>
            </w:r>
          </w:p>
        </w:tc>
        <w:tc>
          <w:tcPr>
            <w:tcW w:w="992" w:type="dxa"/>
          </w:tcPr>
          <w:p w14:paraId="20993BBE"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30</w:t>
            </w:r>
          </w:p>
        </w:tc>
        <w:tc>
          <w:tcPr>
            <w:tcW w:w="992" w:type="dxa"/>
          </w:tcPr>
          <w:p w14:paraId="31959E7F"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30</w:t>
            </w:r>
          </w:p>
        </w:tc>
        <w:tc>
          <w:tcPr>
            <w:tcW w:w="992" w:type="dxa"/>
          </w:tcPr>
          <w:p w14:paraId="53EE49FF"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30</w:t>
            </w:r>
          </w:p>
        </w:tc>
        <w:tc>
          <w:tcPr>
            <w:tcW w:w="993" w:type="dxa"/>
          </w:tcPr>
          <w:p w14:paraId="7799AFFF"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30</w:t>
            </w:r>
          </w:p>
        </w:tc>
        <w:tc>
          <w:tcPr>
            <w:tcW w:w="1224" w:type="dxa"/>
          </w:tcPr>
          <w:p w14:paraId="5E01CD36" w14:textId="77777777" w:rsidR="00E76DC4" w:rsidRPr="00FA2654" w:rsidRDefault="00E76DC4" w:rsidP="00E03F32">
            <w:pPr>
              <w:spacing w:after="0" w:line="240" w:lineRule="auto"/>
              <w:jc w:val="center"/>
              <w:rPr>
                <w:rFonts w:eastAsia="Times New Roman"/>
                <w:kern w:val="0"/>
                <w:sz w:val="22"/>
                <w:szCs w:val="22"/>
                <w:lang w:val="id-ID" w:eastAsia="id-ID"/>
                <w14:ligatures w14:val="none"/>
              </w:rPr>
            </w:pPr>
            <w:r w:rsidRPr="00FA2654">
              <w:rPr>
                <w:rFonts w:eastAsia="Times New Roman"/>
                <w:kern w:val="0"/>
                <w:sz w:val="22"/>
                <w:szCs w:val="22"/>
                <w:lang w:val="id-ID" w:eastAsia="id-ID"/>
                <w14:ligatures w14:val="none"/>
              </w:rPr>
              <w:t>30</w:t>
            </w:r>
          </w:p>
        </w:tc>
      </w:tr>
    </w:tbl>
    <w:p w14:paraId="24095EC4" w14:textId="77777777" w:rsidR="00FA2654" w:rsidRDefault="00FA2654" w:rsidP="00E03F32">
      <w:pPr>
        <w:pStyle w:val="ListParagraph"/>
        <w:spacing w:after="0" w:line="240" w:lineRule="auto"/>
        <w:ind w:left="0" w:firstLine="720"/>
        <w:jc w:val="both"/>
        <w:rPr>
          <w:rFonts w:ascii="Times New Roman" w:hAnsi="Times New Roman" w:cs="Times New Roman"/>
          <w:sz w:val="22"/>
          <w:szCs w:val="22"/>
          <w:lang w:val="en-US"/>
        </w:rPr>
      </w:pPr>
    </w:p>
    <w:p w14:paraId="0625658A" w14:textId="77777777" w:rsidR="007F0359" w:rsidRDefault="00E76DC4" w:rsidP="00E03F32">
      <w:pPr>
        <w:spacing w:after="0" w:line="240" w:lineRule="auto"/>
        <w:ind w:firstLine="720"/>
        <w:jc w:val="both"/>
        <w:rPr>
          <w:rFonts w:ascii="Times New Roman" w:hAnsi="Times New Roman" w:cs="Times New Roman"/>
          <w:sz w:val="22"/>
          <w:szCs w:val="22"/>
        </w:rPr>
        <w:sectPr w:rsidR="007F0359" w:rsidSect="00BB0309">
          <w:headerReference w:type="even" r:id="rId10"/>
          <w:headerReference w:type="default" r:id="rId11"/>
          <w:type w:val="oddPage"/>
          <w:pgSz w:w="11907" w:h="16839" w:code="9"/>
          <w:pgMar w:top="1701" w:right="1134" w:bottom="1134" w:left="1701" w:header="709" w:footer="709" w:gutter="0"/>
          <w:pgNumType w:start="1"/>
          <w:cols w:space="708"/>
          <w:docGrid w:linePitch="360"/>
        </w:sectPr>
      </w:pPr>
      <w:r w:rsidRPr="00FA2654">
        <w:rPr>
          <w:rFonts w:ascii="Times New Roman" w:hAnsi="Times New Roman" w:cs="Times New Roman"/>
          <w:sz w:val="22"/>
          <w:szCs w:val="22"/>
        </w:rPr>
        <w:t xml:space="preserve">Secara keseluruhan, hasil ini memperlihatkan bahwa penerapan teknik </w:t>
      </w:r>
      <w:r w:rsidRPr="00FA2654">
        <w:rPr>
          <w:rFonts w:ascii="Times New Roman" w:hAnsi="Times New Roman" w:cs="Times New Roman"/>
          <w:i/>
          <w:iCs/>
          <w:sz w:val="22"/>
          <w:szCs w:val="22"/>
        </w:rPr>
        <w:t>Cognitive Behavior Therapy</w:t>
      </w:r>
      <w:r w:rsidRPr="00FA2654">
        <w:rPr>
          <w:rFonts w:ascii="Times New Roman" w:hAnsi="Times New Roman" w:cs="Times New Roman"/>
          <w:sz w:val="22"/>
          <w:szCs w:val="22"/>
        </w:rPr>
        <w:t xml:space="preserve"> (CBT) memberikan dampak positif terhadap penurunan kecemasan sosial siswa SMA Negeri </w:t>
      </w:r>
    </w:p>
    <w:p w14:paraId="16853DED" w14:textId="1A5D3E22" w:rsidR="00E76DC4" w:rsidRPr="00FA2654" w:rsidRDefault="00E76DC4" w:rsidP="00E03F32">
      <w:pPr>
        <w:spacing w:after="0" w:line="240" w:lineRule="auto"/>
        <w:ind w:firstLine="720"/>
        <w:jc w:val="both"/>
        <w:rPr>
          <w:rFonts w:ascii="Times New Roman" w:hAnsi="Times New Roman" w:cs="Times New Roman"/>
          <w:sz w:val="22"/>
          <w:szCs w:val="22"/>
        </w:rPr>
      </w:pPr>
      <w:r w:rsidRPr="00FA2654">
        <w:rPr>
          <w:rFonts w:ascii="Times New Roman" w:hAnsi="Times New Roman" w:cs="Times New Roman"/>
          <w:sz w:val="22"/>
          <w:szCs w:val="22"/>
        </w:rPr>
        <w:lastRenderedPageBreak/>
        <w:t>4 Pangkep. Hal ini terlihat baik dari penurunan nilai tengah (mean, median, modus) maupun dari penyempita</w:t>
      </w:r>
      <w:r w:rsidRPr="00FA2654">
        <w:rPr>
          <w:rFonts w:ascii="Times New Roman" w:hAnsi="Times New Roman" w:cs="Times New Roman"/>
          <w:sz w:val="22"/>
          <w:szCs w:val="22"/>
          <w:lang w:val="en-US"/>
        </w:rPr>
        <w:t xml:space="preserve">n </w:t>
      </w:r>
      <w:r w:rsidRPr="00FA2654">
        <w:rPr>
          <w:rFonts w:ascii="Times New Roman" w:hAnsi="Times New Roman" w:cs="Times New Roman"/>
          <w:sz w:val="22"/>
          <w:szCs w:val="22"/>
        </w:rPr>
        <w:t>sebaran data (standar deviasi, varians, range), yang secara konsisten menunjukkan perubahan ke arah yang lebih baik setelah intervensi dilakukan.</w:t>
      </w:r>
    </w:p>
    <w:p w14:paraId="10A573D5" w14:textId="77777777" w:rsidR="00E76DC4" w:rsidRDefault="00E76DC4" w:rsidP="00E03F32">
      <w:pPr>
        <w:spacing w:after="0" w:line="240" w:lineRule="auto"/>
        <w:ind w:firstLine="720"/>
        <w:jc w:val="both"/>
        <w:rPr>
          <w:rFonts w:ascii="Times New Roman" w:hAnsi="Times New Roman" w:cs="Times New Roman"/>
          <w:sz w:val="22"/>
          <w:szCs w:val="22"/>
          <w:lang w:val="id-ID"/>
        </w:rPr>
      </w:pPr>
      <w:r w:rsidRPr="00FA2654">
        <w:rPr>
          <w:rFonts w:ascii="Times New Roman" w:hAnsi="Times New Roman" w:cs="Times New Roman"/>
          <w:sz w:val="22"/>
          <w:szCs w:val="22"/>
        </w:rPr>
        <w:t>Persentase digunakan untuk mengukur frekuensi dan besar sebaran pada setiap kategori kecemasan sosial siswa sebelum dan sesudah pelaksanaan</w:t>
      </w:r>
      <w:r w:rsidRPr="00FA2654">
        <w:rPr>
          <w:rFonts w:ascii="Times New Roman" w:hAnsi="Times New Roman" w:cs="Times New Roman"/>
          <w:b/>
          <w:bCs/>
          <w:sz w:val="22"/>
          <w:szCs w:val="22"/>
        </w:rPr>
        <w:t xml:space="preserve"> </w:t>
      </w:r>
      <w:r w:rsidRPr="00CF1312">
        <w:rPr>
          <w:rStyle w:val="Strong"/>
          <w:rFonts w:ascii="Times New Roman" w:hAnsi="Times New Roman" w:cs="Times New Roman"/>
          <w:b w:val="0"/>
          <w:sz w:val="22"/>
          <w:szCs w:val="22"/>
        </w:rPr>
        <w:t xml:space="preserve">teknik </w:t>
      </w:r>
      <w:r w:rsidRPr="00CF1312">
        <w:rPr>
          <w:rStyle w:val="Strong"/>
          <w:rFonts w:ascii="Times New Roman" w:hAnsi="Times New Roman" w:cs="Times New Roman"/>
          <w:b w:val="0"/>
          <w:i/>
          <w:iCs/>
          <w:sz w:val="22"/>
          <w:szCs w:val="22"/>
        </w:rPr>
        <w:t>Cognitive Behavior Therapy</w:t>
      </w:r>
      <w:r w:rsidRPr="00CF1312">
        <w:rPr>
          <w:rStyle w:val="Strong"/>
          <w:rFonts w:ascii="Times New Roman" w:hAnsi="Times New Roman" w:cs="Times New Roman"/>
          <w:b w:val="0"/>
          <w:sz w:val="22"/>
          <w:szCs w:val="22"/>
        </w:rPr>
        <w:t xml:space="preserve"> (CBT)</w:t>
      </w:r>
      <w:r w:rsidRPr="00CF1312">
        <w:rPr>
          <w:rFonts w:ascii="Times New Roman" w:hAnsi="Times New Roman" w:cs="Times New Roman"/>
          <w:b/>
          <w:bCs/>
          <w:sz w:val="22"/>
          <w:szCs w:val="22"/>
        </w:rPr>
        <w:t>.</w:t>
      </w:r>
      <w:r w:rsidRPr="00FA2654">
        <w:rPr>
          <w:rFonts w:ascii="Times New Roman" w:hAnsi="Times New Roman" w:cs="Times New Roman"/>
          <w:sz w:val="22"/>
          <w:szCs w:val="22"/>
        </w:rPr>
        <w:t xml:space="preserve"> Data hasil angket yang telah diberi skor kemudian dikategorikan berdasarkan interval tertentu dan dipersentasekan untuk mengetahui distribusi tingkat kecemasan sosial siswa.</w:t>
      </w:r>
    </w:p>
    <w:p w14:paraId="365977D7" w14:textId="77777777" w:rsidR="00CF1312" w:rsidRPr="00CF1312" w:rsidRDefault="00CF1312" w:rsidP="00E03F32">
      <w:pPr>
        <w:spacing w:after="0" w:line="240" w:lineRule="auto"/>
        <w:ind w:firstLine="720"/>
        <w:jc w:val="both"/>
        <w:rPr>
          <w:rFonts w:ascii="Times New Roman" w:hAnsi="Times New Roman" w:cs="Times New Roman"/>
          <w:sz w:val="22"/>
          <w:szCs w:val="22"/>
          <w:lang w:val="id-ID"/>
        </w:rPr>
      </w:pPr>
    </w:p>
    <w:p w14:paraId="21573532" w14:textId="77777777" w:rsidR="00E76DC4" w:rsidRPr="00FA2654" w:rsidRDefault="00E76DC4" w:rsidP="00E03F32">
      <w:pPr>
        <w:pStyle w:val="Heading3"/>
        <w:spacing w:before="0" w:after="0" w:line="240" w:lineRule="auto"/>
        <w:jc w:val="center"/>
        <w:rPr>
          <w:rFonts w:ascii="Times New Roman" w:hAnsi="Times New Roman" w:cs="Times New Roman"/>
          <w:sz w:val="22"/>
          <w:szCs w:val="22"/>
        </w:rPr>
      </w:pPr>
      <w:r w:rsidRPr="00FA2654">
        <w:rPr>
          <w:rFonts w:ascii="Times New Roman" w:hAnsi="Times New Roman" w:cs="Times New Roman"/>
          <w:color w:val="auto"/>
          <w:sz w:val="22"/>
          <w:szCs w:val="22"/>
        </w:rPr>
        <w:t>T</w:t>
      </w:r>
      <w:r w:rsidRPr="00FA2654">
        <w:rPr>
          <w:rFonts w:ascii="Times New Roman" w:hAnsi="Times New Roman" w:cs="Times New Roman"/>
          <w:b/>
          <w:bCs/>
          <w:color w:val="auto"/>
          <w:sz w:val="22"/>
          <w:szCs w:val="22"/>
        </w:rPr>
        <w:t xml:space="preserve">abel 4.5 </w:t>
      </w:r>
      <w:r w:rsidRPr="00FA2654">
        <w:rPr>
          <w:rFonts w:ascii="Times New Roman" w:hAnsi="Times New Roman" w:cs="Times New Roman"/>
          <w:bCs/>
          <w:color w:val="auto"/>
          <w:sz w:val="22"/>
          <w:szCs w:val="22"/>
        </w:rPr>
        <w:t>Data Tingkat Kecemasan Sosial Siswa SMA Negeri 4 Pangkep</w:t>
      </w:r>
    </w:p>
    <w:p w14:paraId="29A07A95" w14:textId="77777777" w:rsidR="00E76DC4" w:rsidRPr="00FA2654" w:rsidRDefault="00E76DC4" w:rsidP="00E03F32">
      <w:pPr>
        <w:pStyle w:val="NormalWeb"/>
        <w:spacing w:beforeAutospacing="0" w:afterAutospacing="0" w:line="240" w:lineRule="auto"/>
        <w:jc w:val="center"/>
        <w:rPr>
          <w:rFonts w:ascii="Times New Roman" w:hAnsi="Times New Roman"/>
          <w:sz w:val="22"/>
          <w:szCs w:val="22"/>
        </w:rPr>
      </w:pPr>
      <w:proofErr w:type="spellStart"/>
      <w:r w:rsidRPr="00FA2654">
        <w:rPr>
          <w:rFonts w:ascii="Times New Roman" w:hAnsi="Times New Roman"/>
          <w:sz w:val="22"/>
          <w:szCs w:val="22"/>
        </w:rPr>
        <w:t>Sebelum</w:t>
      </w:r>
      <w:proofErr w:type="spellEnd"/>
      <w:r w:rsidRPr="00FA2654">
        <w:rPr>
          <w:rFonts w:ascii="Times New Roman" w:hAnsi="Times New Roman"/>
          <w:sz w:val="22"/>
          <w:szCs w:val="22"/>
        </w:rPr>
        <w:t xml:space="preserve"> (Pre-test) dan </w:t>
      </w:r>
      <w:proofErr w:type="spellStart"/>
      <w:r w:rsidRPr="00FA2654">
        <w:rPr>
          <w:rFonts w:ascii="Times New Roman" w:hAnsi="Times New Roman"/>
          <w:sz w:val="22"/>
          <w:szCs w:val="22"/>
        </w:rPr>
        <w:t>Sesudah</w:t>
      </w:r>
      <w:proofErr w:type="spellEnd"/>
      <w:r w:rsidRPr="00FA2654">
        <w:rPr>
          <w:rFonts w:ascii="Times New Roman" w:hAnsi="Times New Roman"/>
          <w:sz w:val="22"/>
          <w:szCs w:val="22"/>
        </w:rPr>
        <w:t xml:space="preserve"> (Post-test) </w:t>
      </w:r>
      <w:proofErr w:type="spellStart"/>
      <w:r w:rsidRPr="00FA2654">
        <w:rPr>
          <w:rFonts w:ascii="Times New Roman" w:hAnsi="Times New Roman"/>
          <w:sz w:val="22"/>
          <w:szCs w:val="22"/>
        </w:rPr>
        <w:t>Penerapan</w:t>
      </w:r>
      <w:proofErr w:type="spellEnd"/>
      <w:r w:rsidRPr="00FA2654">
        <w:rPr>
          <w:rFonts w:ascii="Times New Roman" w:hAnsi="Times New Roman"/>
          <w:sz w:val="22"/>
          <w:szCs w:val="22"/>
        </w:rPr>
        <w:t xml:space="preserve"> Teknik </w:t>
      </w:r>
      <w:r w:rsidRPr="00FA2654">
        <w:rPr>
          <w:rFonts w:ascii="Times New Roman" w:hAnsi="Times New Roman"/>
          <w:i/>
          <w:iCs/>
          <w:sz w:val="22"/>
          <w:szCs w:val="22"/>
        </w:rPr>
        <w:t>Cognitive Behavior Therapy</w:t>
      </w:r>
      <w:r w:rsidRPr="00FA2654">
        <w:rPr>
          <w:rFonts w:ascii="Times New Roman" w:hAnsi="Times New Roman"/>
          <w:sz w:val="22"/>
          <w:szCs w:val="22"/>
        </w:rPr>
        <w:t xml:space="preserve"> (CBT)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254"/>
        <w:gridCol w:w="2254"/>
        <w:gridCol w:w="1051"/>
        <w:gridCol w:w="1203"/>
        <w:gridCol w:w="1120"/>
        <w:gridCol w:w="1134"/>
      </w:tblGrid>
      <w:tr w:rsidR="00E76DC4" w:rsidRPr="00FA2654" w14:paraId="44E63AEA" w14:textId="77777777">
        <w:tc>
          <w:tcPr>
            <w:tcW w:w="2254" w:type="dxa"/>
            <w:tcBorders>
              <w:bottom w:val="nil"/>
              <w:right w:val="nil"/>
            </w:tcBorders>
          </w:tcPr>
          <w:p w14:paraId="0C8B818B"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Interval</w:t>
            </w:r>
          </w:p>
        </w:tc>
        <w:tc>
          <w:tcPr>
            <w:tcW w:w="2254" w:type="dxa"/>
            <w:tcBorders>
              <w:left w:val="nil"/>
              <w:bottom w:val="nil"/>
              <w:right w:val="nil"/>
            </w:tcBorders>
          </w:tcPr>
          <w:p w14:paraId="5EF57C0C" w14:textId="77777777" w:rsidR="00E76DC4" w:rsidRPr="00FA2654" w:rsidRDefault="00E76DC4" w:rsidP="00E03F32">
            <w:pPr>
              <w:pStyle w:val="NormalWeb"/>
              <w:spacing w:beforeAutospacing="0" w:afterAutospacing="0" w:line="240" w:lineRule="auto"/>
              <w:jc w:val="center"/>
              <w:rPr>
                <w:sz w:val="22"/>
                <w:szCs w:val="22"/>
              </w:rPr>
            </w:pPr>
            <w:proofErr w:type="spellStart"/>
            <w:r w:rsidRPr="00FA2654">
              <w:rPr>
                <w:sz w:val="22"/>
                <w:szCs w:val="22"/>
              </w:rPr>
              <w:t>Kategori</w:t>
            </w:r>
            <w:proofErr w:type="spellEnd"/>
            <w:r w:rsidRPr="00FA2654">
              <w:rPr>
                <w:sz w:val="22"/>
                <w:szCs w:val="22"/>
              </w:rPr>
              <w:t xml:space="preserve"> Tingkat</w:t>
            </w:r>
          </w:p>
        </w:tc>
        <w:tc>
          <w:tcPr>
            <w:tcW w:w="2254" w:type="dxa"/>
            <w:gridSpan w:val="2"/>
            <w:tcBorders>
              <w:left w:val="nil"/>
              <w:right w:val="nil"/>
            </w:tcBorders>
          </w:tcPr>
          <w:p w14:paraId="0AA4CE4D" w14:textId="77777777" w:rsidR="00E76DC4" w:rsidRPr="00FA2654" w:rsidRDefault="00E76DC4" w:rsidP="00E03F32">
            <w:pPr>
              <w:pStyle w:val="NormalWeb"/>
              <w:spacing w:beforeAutospacing="0" w:afterAutospacing="0" w:line="240" w:lineRule="auto"/>
              <w:jc w:val="center"/>
              <w:rPr>
                <w:i/>
                <w:iCs/>
                <w:sz w:val="22"/>
                <w:szCs w:val="22"/>
              </w:rPr>
            </w:pPr>
            <w:r w:rsidRPr="00FA2654">
              <w:rPr>
                <w:i/>
                <w:iCs/>
                <w:sz w:val="22"/>
                <w:szCs w:val="22"/>
              </w:rPr>
              <w:t>Pretest</w:t>
            </w:r>
          </w:p>
        </w:tc>
        <w:tc>
          <w:tcPr>
            <w:tcW w:w="2254" w:type="dxa"/>
            <w:gridSpan w:val="2"/>
            <w:tcBorders>
              <w:left w:val="nil"/>
            </w:tcBorders>
          </w:tcPr>
          <w:p w14:paraId="6F8B0FB3" w14:textId="77777777" w:rsidR="00E76DC4" w:rsidRPr="00FA2654" w:rsidRDefault="00E76DC4" w:rsidP="00E03F32">
            <w:pPr>
              <w:pStyle w:val="NormalWeb"/>
              <w:spacing w:beforeAutospacing="0" w:afterAutospacing="0" w:line="240" w:lineRule="auto"/>
              <w:jc w:val="center"/>
              <w:rPr>
                <w:i/>
                <w:iCs/>
                <w:sz w:val="22"/>
                <w:szCs w:val="22"/>
              </w:rPr>
            </w:pPr>
            <w:proofErr w:type="spellStart"/>
            <w:r w:rsidRPr="00FA2654">
              <w:rPr>
                <w:i/>
                <w:iCs/>
                <w:sz w:val="22"/>
                <w:szCs w:val="22"/>
              </w:rPr>
              <w:t>Postest</w:t>
            </w:r>
            <w:proofErr w:type="spellEnd"/>
          </w:p>
        </w:tc>
      </w:tr>
      <w:tr w:rsidR="00E76DC4" w:rsidRPr="00FA2654" w14:paraId="5E0D760F" w14:textId="77777777">
        <w:tc>
          <w:tcPr>
            <w:tcW w:w="2254" w:type="dxa"/>
            <w:tcBorders>
              <w:top w:val="nil"/>
              <w:right w:val="nil"/>
            </w:tcBorders>
          </w:tcPr>
          <w:p w14:paraId="4F6F0AA2" w14:textId="77777777" w:rsidR="00E76DC4" w:rsidRPr="00FA2654" w:rsidRDefault="00E76DC4" w:rsidP="00E03F32">
            <w:pPr>
              <w:pStyle w:val="NormalWeb"/>
              <w:spacing w:beforeAutospacing="0" w:afterAutospacing="0" w:line="240" w:lineRule="auto"/>
              <w:jc w:val="center"/>
              <w:rPr>
                <w:sz w:val="22"/>
                <w:szCs w:val="22"/>
              </w:rPr>
            </w:pPr>
          </w:p>
        </w:tc>
        <w:tc>
          <w:tcPr>
            <w:tcW w:w="2254" w:type="dxa"/>
            <w:tcBorders>
              <w:top w:val="nil"/>
              <w:left w:val="nil"/>
              <w:right w:val="nil"/>
            </w:tcBorders>
          </w:tcPr>
          <w:p w14:paraId="71F7CAB5" w14:textId="77777777" w:rsidR="00E76DC4" w:rsidRPr="00FA2654" w:rsidRDefault="00E76DC4" w:rsidP="00E03F32">
            <w:pPr>
              <w:pStyle w:val="NormalWeb"/>
              <w:spacing w:beforeAutospacing="0" w:afterAutospacing="0" w:line="240" w:lineRule="auto"/>
              <w:jc w:val="center"/>
              <w:rPr>
                <w:sz w:val="22"/>
                <w:szCs w:val="22"/>
              </w:rPr>
            </w:pPr>
            <w:proofErr w:type="spellStart"/>
            <w:r w:rsidRPr="00FA2654">
              <w:rPr>
                <w:sz w:val="22"/>
                <w:szCs w:val="22"/>
              </w:rPr>
              <w:t>Kecemasan</w:t>
            </w:r>
            <w:proofErr w:type="spellEnd"/>
          </w:p>
        </w:tc>
        <w:tc>
          <w:tcPr>
            <w:tcW w:w="1051" w:type="dxa"/>
            <w:tcBorders>
              <w:left w:val="nil"/>
              <w:right w:val="nil"/>
            </w:tcBorders>
          </w:tcPr>
          <w:p w14:paraId="4A286422"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F</w:t>
            </w:r>
          </w:p>
        </w:tc>
        <w:tc>
          <w:tcPr>
            <w:tcW w:w="1203" w:type="dxa"/>
            <w:tcBorders>
              <w:left w:val="nil"/>
              <w:right w:val="nil"/>
            </w:tcBorders>
          </w:tcPr>
          <w:p w14:paraId="0A96593A"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120" w:type="dxa"/>
            <w:tcBorders>
              <w:left w:val="nil"/>
              <w:right w:val="nil"/>
            </w:tcBorders>
          </w:tcPr>
          <w:p w14:paraId="44E9B6A0"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F</w:t>
            </w:r>
          </w:p>
        </w:tc>
        <w:tc>
          <w:tcPr>
            <w:tcW w:w="1134" w:type="dxa"/>
            <w:tcBorders>
              <w:left w:val="nil"/>
            </w:tcBorders>
          </w:tcPr>
          <w:p w14:paraId="550FE693"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r>
      <w:tr w:rsidR="00E76DC4" w:rsidRPr="00FA2654" w14:paraId="1EA864D3" w14:textId="77777777">
        <w:tc>
          <w:tcPr>
            <w:tcW w:w="2254" w:type="dxa"/>
            <w:tcBorders>
              <w:right w:val="nil"/>
            </w:tcBorders>
          </w:tcPr>
          <w:p w14:paraId="4577036D"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99 – 121</w:t>
            </w:r>
          </w:p>
        </w:tc>
        <w:tc>
          <w:tcPr>
            <w:tcW w:w="2254" w:type="dxa"/>
            <w:tcBorders>
              <w:left w:val="nil"/>
              <w:right w:val="nil"/>
            </w:tcBorders>
          </w:tcPr>
          <w:p w14:paraId="01CB4E9C"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Sangat Tinggi</w:t>
            </w:r>
          </w:p>
        </w:tc>
        <w:tc>
          <w:tcPr>
            <w:tcW w:w="1051" w:type="dxa"/>
            <w:tcBorders>
              <w:left w:val="nil"/>
              <w:right w:val="nil"/>
            </w:tcBorders>
          </w:tcPr>
          <w:p w14:paraId="6F935A43"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3</w:t>
            </w:r>
          </w:p>
        </w:tc>
        <w:tc>
          <w:tcPr>
            <w:tcW w:w="1203" w:type="dxa"/>
            <w:tcBorders>
              <w:left w:val="nil"/>
              <w:right w:val="nil"/>
            </w:tcBorders>
          </w:tcPr>
          <w:p w14:paraId="02FAA0E6"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10%</w:t>
            </w:r>
          </w:p>
        </w:tc>
        <w:tc>
          <w:tcPr>
            <w:tcW w:w="1120" w:type="dxa"/>
            <w:tcBorders>
              <w:left w:val="nil"/>
              <w:right w:val="nil"/>
            </w:tcBorders>
          </w:tcPr>
          <w:p w14:paraId="63FB58F7"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134" w:type="dxa"/>
            <w:tcBorders>
              <w:left w:val="nil"/>
            </w:tcBorders>
          </w:tcPr>
          <w:p w14:paraId="3C90EB87"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r>
      <w:tr w:rsidR="00E76DC4" w:rsidRPr="00FA2654" w14:paraId="0D35A768" w14:textId="77777777">
        <w:tc>
          <w:tcPr>
            <w:tcW w:w="2254" w:type="dxa"/>
            <w:tcBorders>
              <w:right w:val="nil"/>
            </w:tcBorders>
          </w:tcPr>
          <w:p w14:paraId="3D30B0C5"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 xml:space="preserve">76 – 98 </w:t>
            </w:r>
          </w:p>
        </w:tc>
        <w:tc>
          <w:tcPr>
            <w:tcW w:w="2254" w:type="dxa"/>
            <w:tcBorders>
              <w:left w:val="nil"/>
              <w:right w:val="nil"/>
            </w:tcBorders>
          </w:tcPr>
          <w:p w14:paraId="0FFA3F4D"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Tinggi</w:t>
            </w:r>
          </w:p>
        </w:tc>
        <w:tc>
          <w:tcPr>
            <w:tcW w:w="1051" w:type="dxa"/>
            <w:tcBorders>
              <w:left w:val="nil"/>
              <w:right w:val="nil"/>
            </w:tcBorders>
          </w:tcPr>
          <w:p w14:paraId="0E5B1643"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26</w:t>
            </w:r>
          </w:p>
        </w:tc>
        <w:tc>
          <w:tcPr>
            <w:tcW w:w="1203" w:type="dxa"/>
            <w:tcBorders>
              <w:left w:val="nil"/>
              <w:right w:val="nil"/>
            </w:tcBorders>
          </w:tcPr>
          <w:p w14:paraId="5771BF09"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90%</w:t>
            </w:r>
          </w:p>
        </w:tc>
        <w:tc>
          <w:tcPr>
            <w:tcW w:w="1120" w:type="dxa"/>
            <w:tcBorders>
              <w:left w:val="nil"/>
              <w:right w:val="nil"/>
            </w:tcBorders>
          </w:tcPr>
          <w:p w14:paraId="41BAAD09"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134" w:type="dxa"/>
            <w:tcBorders>
              <w:left w:val="nil"/>
            </w:tcBorders>
          </w:tcPr>
          <w:p w14:paraId="318D1A45"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r>
      <w:tr w:rsidR="00E76DC4" w:rsidRPr="00FA2654" w14:paraId="3048A9D3" w14:textId="77777777">
        <w:tc>
          <w:tcPr>
            <w:tcW w:w="2254" w:type="dxa"/>
            <w:tcBorders>
              <w:right w:val="nil"/>
            </w:tcBorders>
          </w:tcPr>
          <w:p w14:paraId="5E63E831"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 xml:space="preserve">53 – 75 </w:t>
            </w:r>
          </w:p>
        </w:tc>
        <w:tc>
          <w:tcPr>
            <w:tcW w:w="2254" w:type="dxa"/>
            <w:tcBorders>
              <w:left w:val="nil"/>
              <w:right w:val="nil"/>
            </w:tcBorders>
          </w:tcPr>
          <w:p w14:paraId="39CF8E78" w14:textId="77777777" w:rsidR="00E76DC4" w:rsidRPr="00FA2654" w:rsidRDefault="00E76DC4" w:rsidP="00E03F32">
            <w:pPr>
              <w:pStyle w:val="NormalWeb"/>
              <w:spacing w:beforeAutospacing="0" w:afterAutospacing="0" w:line="240" w:lineRule="auto"/>
              <w:jc w:val="center"/>
              <w:rPr>
                <w:sz w:val="22"/>
                <w:szCs w:val="22"/>
              </w:rPr>
            </w:pPr>
            <w:proofErr w:type="spellStart"/>
            <w:r w:rsidRPr="00FA2654">
              <w:rPr>
                <w:sz w:val="22"/>
                <w:szCs w:val="22"/>
              </w:rPr>
              <w:t>Rendah</w:t>
            </w:r>
            <w:proofErr w:type="spellEnd"/>
          </w:p>
        </w:tc>
        <w:tc>
          <w:tcPr>
            <w:tcW w:w="1051" w:type="dxa"/>
            <w:tcBorders>
              <w:left w:val="nil"/>
              <w:right w:val="nil"/>
            </w:tcBorders>
          </w:tcPr>
          <w:p w14:paraId="6A99764C"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203" w:type="dxa"/>
            <w:tcBorders>
              <w:left w:val="nil"/>
              <w:right w:val="nil"/>
            </w:tcBorders>
          </w:tcPr>
          <w:p w14:paraId="1C5C203F"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120" w:type="dxa"/>
            <w:tcBorders>
              <w:left w:val="nil"/>
              <w:right w:val="nil"/>
            </w:tcBorders>
          </w:tcPr>
          <w:p w14:paraId="154DD42D"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27</w:t>
            </w:r>
          </w:p>
        </w:tc>
        <w:tc>
          <w:tcPr>
            <w:tcW w:w="1134" w:type="dxa"/>
            <w:tcBorders>
              <w:left w:val="nil"/>
            </w:tcBorders>
          </w:tcPr>
          <w:p w14:paraId="65D17A2B"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93%</w:t>
            </w:r>
          </w:p>
        </w:tc>
      </w:tr>
      <w:tr w:rsidR="00E76DC4" w:rsidRPr="00FA2654" w14:paraId="24658FEC" w14:textId="77777777">
        <w:tc>
          <w:tcPr>
            <w:tcW w:w="2254" w:type="dxa"/>
            <w:tcBorders>
              <w:right w:val="nil"/>
            </w:tcBorders>
          </w:tcPr>
          <w:p w14:paraId="6EA7D433"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 xml:space="preserve">30 – 52 </w:t>
            </w:r>
          </w:p>
        </w:tc>
        <w:tc>
          <w:tcPr>
            <w:tcW w:w="2254" w:type="dxa"/>
            <w:tcBorders>
              <w:left w:val="nil"/>
              <w:right w:val="nil"/>
            </w:tcBorders>
          </w:tcPr>
          <w:p w14:paraId="37848C7C"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 xml:space="preserve">Sangat </w:t>
            </w:r>
            <w:proofErr w:type="spellStart"/>
            <w:r w:rsidRPr="00FA2654">
              <w:rPr>
                <w:sz w:val="22"/>
                <w:szCs w:val="22"/>
              </w:rPr>
              <w:t>Rendah</w:t>
            </w:r>
            <w:proofErr w:type="spellEnd"/>
          </w:p>
        </w:tc>
        <w:tc>
          <w:tcPr>
            <w:tcW w:w="1051" w:type="dxa"/>
            <w:tcBorders>
              <w:left w:val="nil"/>
              <w:right w:val="nil"/>
            </w:tcBorders>
          </w:tcPr>
          <w:p w14:paraId="730E3082"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203" w:type="dxa"/>
            <w:tcBorders>
              <w:left w:val="nil"/>
              <w:right w:val="nil"/>
            </w:tcBorders>
          </w:tcPr>
          <w:p w14:paraId="0267E5AA"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w:t>
            </w:r>
          </w:p>
        </w:tc>
        <w:tc>
          <w:tcPr>
            <w:tcW w:w="1120" w:type="dxa"/>
            <w:tcBorders>
              <w:left w:val="nil"/>
              <w:right w:val="nil"/>
            </w:tcBorders>
          </w:tcPr>
          <w:p w14:paraId="66E256BD"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w:t>
            </w:r>
          </w:p>
        </w:tc>
        <w:tc>
          <w:tcPr>
            <w:tcW w:w="1134" w:type="dxa"/>
            <w:tcBorders>
              <w:left w:val="nil"/>
            </w:tcBorders>
          </w:tcPr>
          <w:p w14:paraId="14268268"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7%</w:t>
            </w:r>
          </w:p>
        </w:tc>
      </w:tr>
      <w:tr w:rsidR="00E76DC4" w:rsidRPr="00FA2654" w14:paraId="6A1E77D2" w14:textId="77777777">
        <w:tc>
          <w:tcPr>
            <w:tcW w:w="2254" w:type="dxa"/>
            <w:tcBorders>
              <w:right w:val="nil"/>
            </w:tcBorders>
          </w:tcPr>
          <w:p w14:paraId="674F16CA" w14:textId="77777777" w:rsidR="00E76DC4" w:rsidRPr="00FA2654" w:rsidRDefault="00E76DC4" w:rsidP="00E03F32">
            <w:pPr>
              <w:pStyle w:val="NormalWeb"/>
              <w:spacing w:beforeAutospacing="0" w:afterAutospacing="0" w:line="240" w:lineRule="auto"/>
              <w:jc w:val="right"/>
              <w:rPr>
                <w:sz w:val="22"/>
                <w:szCs w:val="22"/>
              </w:rPr>
            </w:pPr>
            <w:r w:rsidRPr="00FA2654">
              <w:rPr>
                <w:sz w:val="22"/>
                <w:szCs w:val="22"/>
              </w:rPr>
              <w:t xml:space="preserve"> </w:t>
            </w:r>
            <w:proofErr w:type="spellStart"/>
            <w:r w:rsidRPr="00FA2654">
              <w:rPr>
                <w:sz w:val="22"/>
                <w:szCs w:val="22"/>
              </w:rPr>
              <w:t>Jumlah</w:t>
            </w:r>
            <w:proofErr w:type="spellEnd"/>
            <w:r w:rsidRPr="00FA2654">
              <w:rPr>
                <w:sz w:val="22"/>
                <w:szCs w:val="22"/>
              </w:rPr>
              <w:t xml:space="preserve">                     </w:t>
            </w:r>
          </w:p>
        </w:tc>
        <w:tc>
          <w:tcPr>
            <w:tcW w:w="2254" w:type="dxa"/>
            <w:tcBorders>
              <w:left w:val="nil"/>
              <w:right w:val="nil"/>
            </w:tcBorders>
          </w:tcPr>
          <w:p w14:paraId="602A3D37" w14:textId="77777777" w:rsidR="00E76DC4" w:rsidRPr="00FA2654" w:rsidRDefault="00E76DC4" w:rsidP="00E03F32">
            <w:pPr>
              <w:pStyle w:val="NormalWeb"/>
              <w:spacing w:beforeAutospacing="0" w:afterAutospacing="0" w:line="240" w:lineRule="auto"/>
              <w:jc w:val="center"/>
              <w:rPr>
                <w:sz w:val="22"/>
                <w:szCs w:val="22"/>
              </w:rPr>
            </w:pPr>
          </w:p>
        </w:tc>
        <w:tc>
          <w:tcPr>
            <w:tcW w:w="1051" w:type="dxa"/>
            <w:tcBorders>
              <w:left w:val="nil"/>
              <w:right w:val="nil"/>
            </w:tcBorders>
          </w:tcPr>
          <w:p w14:paraId="4F7B4E28"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29</w:t>
            </w:r>
          </w:p>
        </w:tc>
        <w:tc>
          <w:tcPr>
            <w:tcW w:w="1203" w:type="dxa"/>
            <w:tcBorders>
              <w:left w:val="nil"/>
              <w:right w:val="nil"/>
            </w:tcBorders>
          </w:tcPr>
          <w:p w14:paraId="487232F1"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100%</w:t>
            </w:r>
          </w:p>
        </w:tc>
        <w:tc>
          <w:tcPr>
            <w:tcW w:w="1120" w:type="dxa"/>
            <w:tcBorders>
              <w:left w:val="nil"/>
              <w:right w:val="nil"/>
            </w:tcBorders>
          </w:tcPr>
          <w:p w14:paraId="60191C4B"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29</w:t>
            </w:r>
          </w:p>
        </w:tc>
        <w:tc>
          <w:tcPr>
            <w:tcW w:w="1134" w:type="dxa"/>
            <w:tcBorders>
              <w:left w:val="nil"/>
            </w:tcBorders>
          </w:tcPr>
          <w:p w14:paraId="3E5F53CB"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100%</w:t>
            </w:r>
          </w:p>
        </w:tc>
      </w:tr>
    </w:tbl>
    <w:p w14:paraId="2DE7B4C4" w14:textId="77777777" w:rsidR="00FA2654" w:rsidRDefault="00FA2654" w:rsidP="00E03F32">
      <w:pPr>
        <w:spacing w:after="0" w:line="240" w:lineRule="auto"/>
        <w:ind w:firstLine="720"/>
        <w:jc w:val="both"/>
        <w:rPr>
          <w:rFonts w:ascii="Times New Roman" w:hAnsi="Times New Roman" w:cs="Times New Roman"/>
          <w:sz w:val="22"/>
          <w:szCs w:val="22"/>
          <w:lang w:val="en-US"/>
        </w:rPr>
      </w:pPr>
    </w:p>
    <w:p w14:paraId="2D0E9840" w14:textId="77777777" w:rsidR="00E76DC4" w:rsidRPr="00FA2654" w:rsidRDefault="00E76DC4" w:rsidP="00E03F32">
      <w:pPr>
        <w:spacing w:after="0" w:line="240" w:lineRule="auto"/>
        <w:ind w:firstLine="425"/>
        <w:jc w:val="both"/>
        <w:rPr>
          <w:rFonts w:ascii="Times New Roman" w:hAnsi="Times New Roman" w:cs="Times New Roman"/>
          <w:sz w:val="22"/>
        </w:rPr>
      </w:pPr>
      <w:r w:rsidRPr="00FA2654">
        <w:rPr>
          <w:rFonts w:ascii="Times New Roman" w:hAnsi="Times New Roman" w:cs="Times New Roman"/>
          <w:sz w:val="22"/>
        </w:rPr>
        <w:t>Pada hasil tabel angket pre-test kelas eksperimen menunjukkan bahwa tingkat kecemasan sosial siswa SMA Negeri 4 Pangkep sebelum diberikan perlakuan teknik Cognitive Behavior Therapy (CBT) berada pada kategori sangat tinggi sebanyak 3 responden (10%), kategori tinggi sebanyak 26 responden (90%), sedangkan kategori rendah dan sangat rendah masing-masing 0 responden (0%).Sementara itu, hasil tabel angket post-test memperlihatkan bahwa setelah diberikan perlakuan teknik CBT, tingkat kecemasan sosial siswa bergeser ke kategori sangat rendah sebanyak 2 responden (7%), dan kategori rendah sebanyak 27 responden (93%), sedangkan kategori tinggi dan sangat tinggi masing-masing 0 responden (0%).</w:t>
      </w:r>
    </w:p>
    <w:p w14:paraId="23F388F2" w14:textId="77777777" w:rsidR="00E76DC4" w:rsidRPr="00FA2654" w:rsidRDefault="00E76DC4" w:rsidP="00E03F32">
      <w:pPr>
        <w:spacing w:after="0" w:line="240" w:lineRule="auto"/>
        <w:ind w:firstLine="425"/>
        <w:jc w:val="both"/>
        <w:rPr>
          <w:rFonts w:ascii="Times New Roman" w:hAnsi="Times New Roman" w:cs="Times New Roman"/>
          <w:sz w:val="22"/>
        </w:rPr>
      </w:pPr>
      <w:r w:rsidRPr="00FA2654">
        <w:rPr>
          <w:rFonts w:ascii="Times New Roman" w:hAnsi="Times New Roman" w:cs="Times New Roman"/>
          <w:sz w:val="22"/>
        </w:rPr>
        <w:t>Dengan demikian, dapat disimpulkan bahwa penerapan teknik Cognitive Behavior Therapy (CBT) secara efektif mampu menurunkan tingkat kecemasan sosial siswa, yang terlihat dari pergeseran kategori kecemasan dari “tinggi dan sangat tinggi” pada pre-test menjadi “rendah dan sangat rendah” pada post-test.</w:t>
      </w:r>
    </w:p>
    <w:p w14:paraId="50D98082" w14:textId="77777777" w:rsidR="00FA2654" w:rsidRDefault="00FA2654" w:rsidP="00E03F32">
      <w:pPr>
        <w:pStyle w:val="NormalWeb"/>
        <w:spacing w:beforeAutospacing="0" w:afterAutospacing="0" w:line="240" w:lineRule="auto"/>
        <w:ind w:firstLine="720"/>
        <w:jc w:val="center"/>
        <w:rPr>
          <w:rFonts w:ascii="Times New Roman" w:hAnsi="Times New Roman"/>
          <w:b/>
          <w:bCs/>
          <w:sz w:val="22"/>
          <w:szCs w:val="22"/>
        </w:rPr>
      </w:pPr>
    </w:p>
    <w:p w14:paraId="4323D7D7" w14:textId="77777777" w:rsidR="00E76DC4" w:rsidRPr="00FA2654" w:rsidRDefault="00E76DC4" w:rsidP="00E03F32">
      <w:pPr>
        <w:pStyle w:val="NormalWeb"/>
        <w:spacing w:beforeAutospacing="0" w:afterAutospacing="0" w:line="240" w:lineRule="auto"/>
        <w:ind w:firstLine="720"/>
        <w:jc w:val="center"/>
        <w:rPr>
          <w:rFonts w:ascii="Times New Roman" w:hAnsi="Times New Roman"/>
          <w:b/>
          <w:bCs/>
          <w:sz w:val="22"/>
          <w:szCs w:val="22"/>
        </w:rPr>
      </w:pPr>
      <w:r w:rsidRPr="00FA2654">
        <w:rPr>
          <w:rFonts w:ascii="Times New Roman" w:hAnsi="Times New Roman"/>
          <w:b/>
          <w:bCs/>
          <w:sz w:val="22"/>
          <w:szCs w:val="22"/>
        </w:rPr>
        <w:t xml:space="preserve">Tabel 4.6 </w:t>
      </w:r>
      <w:r w:rsidRPr="00FA2654">
        <w:rPr>
          <w:rFonts w:ascii="Times New Roman" w:hAnsi="Times New Roman"/>
          <w:bCs/>
          <w:sz w:val="22"/>
          <w:szCs w:val="22"/>
        </w:rPr>
        <w:t xml:space="preserve">Tabel N-Gain Score </w:t>
      </w:r>
      <w:proofErr w:type="spellStart"/>
      <w:r w:rsidRPr="00FA2654">
        <w:rPr>
          <w:rFonts w:ascii="Times New Roman" w:hAnsi="Times New Roman"/>
          <w:bCs/>
          <w:sz w:val="22"/>
          <w:szCs w:val="22"/>
        </w:rPr>
        <w:t>eksperimen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8"/>
        <w:gridCol w:w="456"/>
        <w:gridCol w:w="2078"/>
        <w:gridCol w:w="1954"/>
        <w:gridCol w:w="2450"/>
      </w:tblGrid>
      <w:tr w:rsidR="00E76DC4" w:rsidRPr="00FA2654" w14:paraId="3E20B22D" w14:textId="77777777">
        <w:tc>
          <w:tcPr>
            <w:tcW w:w="9026" w:type="dxa"/>
            <w:gridSpan w:val="5"/>
          </w:tcPr>
          <w:p w14:paraId="511C1A10" w14:textId="77777777" w:rsidR="00E76DC4" w:rsidRPr="00FA2654" w:rsidRDefault="00E76DC4" w:rsidP="00E03F32">
            <w:pPr>
              <w:pStyle w:val="NormalWeb"/>
              <w:spacing w:beforeAutospacing="0" w:afterAutospacing="0" w:line="240" w:lineRule="auto"/>
              <w:jc w:val="center"/>
              <w:rPr>
                <w:b/>
                <w:bCs/>
                <w:sz w:val="22"/>
                <w:szCs w:val="22"/>
              </w:rPr>
            </w:pPr>
            <w:r w:rsidRPr="00FA2654">
              <w:rPr>
                <w:b/>
                <w:bCs/>
                <w:sz w:val="22"/>
                <w:szCs w:val="22"/>
              </w:rPr>
              <w:t>Descriptive Statistics</w:t>
            </w:r>
          </w:p>
        </w:tc>
      </w:tr>
      <w:tr w:rsidR="00E76DC4" w:rsidRPr="00FA2654" w14:paraId="0AB61261" w14:textId="77777777">
        <w:tc>
          <w:tcPr>
            <w:tcW w:w="2088" w:type="dxa"/>
          </w:tcPr>
          <w:p w14:paraId="07604470"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 xml:space="preserve">                            N</w:t>
            </w:r>
          </w:p>
        </w:tc>
        <w:tc>
          <w:tcPr>
            <w:tcW w:w="456" w:type="dxa"/>
          </w:tcPr>
          <w:p w14:paraId="132E393C" w14:textId="77777777" w:rsidR="00E76DC4" w:rsidRPr="00FA2654" w:rsidRDefault="00E76DC4" w:rsidP="00E03F32">
            <w:pPr>
              <w:pStyle w:val="NormalWeb"/>
              <w:spacing w:beforeAutospacing="0" w:afterAutospacing="0" w:line="240" w:lineRule="auto"/>
              <w:jc w:val="center"/>
              <w:rPr>
                <w:sz w:val="22"/>
                <w:szCs w:val="22"/>
              </w:rPr>
            </w:pPr>
          </w:p>
        </w:tc>
        <w:tc>
          <w:tcPr>
            <w:tcW w:w="2078" w:type="dxa"/>
          </w:tcPr>
          <w:p w14:paraId="6F565D47" w14:textId="77777777" w:rsidR="00E76DC4" w:rsidRPr="00FA2654" w:rsidRDefault="00E76DC4" w:rsidP="00E03F32">
            <w:pPr>
              <w:pStyle w:val="NormalWeb"/>
              <w:spacing w:beforeAutospacing="0" w:afterAutospacing="0" w:line="240" w:lineRule="auto"/>
              <w:jc w:val="center"/>
              <w:rPr>
                <w:i/>
                <w:iCs/>
                <w:sz w:val="22"/>
                <w:szCs w:val="22"/>
              </w:rPr>
            </w:pPr>
            <w:r w:rsidRPr="00FA2654">
              <w:rPr>
                <w:i/>
                <w:iCs/>
                <w:sz w:val="22"/>
                <w:szCs w:val="22"/>
              </w:rPr>
              <w:t>Pretest</w:t>
            </w:r>
          </w:p>
        </w:tc>
        <w:tc>
          <w:tcPr>
            <w:tcW w:w="1954" w:type="dxa"/>
          </w:tcPr>
          <w:p w14:paraId="5F456C9E" w14:textId="77777777" w:rsidR="00E76DC4" w:rsidRPr="00FA2654" w:rsidRDefault="00E76DC4" w:rsidP="00E03F32">
            <w:pPr>
              <w:pStyle w:val="NormalWeb"/>
              <w:spacing w:beforeAutospacing="0" w:afterAutospacing="0" w:line="240" w:lineRule="auto"/>
              <w:jc w:val="center"/>
              <w:rPr>
                <w:i/>
                <w:iCs/>
                <w:sz w:val="22"/>
                <w:szCs w:val="22"/>
              </w:rPr>
            </w:pPr>
            <w:proofErr w:type="spellStart"/>
            <w:r w:rsidRPr="00FA2654">
              <w:rPr>
                <w:i/>
                <w:iCs/>
                <w:sz w:val="22"/>
                <w:szCs w:val="22"/>
              </w:rPr>
              <w:t>Postest</w:t>
            </w:r>
            <w:proofErr w:type="spellEnd"/>
          </w:p>
        </w:tc>
        <w:tc>
          <w:tcPr>
            <w:tcW w:w="2450" w:type="dxa"/>
          </w:tcPr>
          <w:p w14:paraId="0564E51C"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N-Gain Score</w:t>
            </w:r>
          </w:p>
        </w:tc>
      </w:tr>
      <w:tr w:rsidR="00E76DC4" w:rsidRPr="00FA2654" w14:paraId="4EA155A7" w14:textId="77777777">
        <w:tc>
          <w:tcPr>
            <w:tcW w:w="2088" w:type="dxa"/>
          </w:tcPr>
          <w:p w14:paraId="05EBD75A" w14:textId="77777777" w:rsidR="00E76DC4" w:rsidRPr="00FA2654" w:rsidRDefault="00E76DC4" w:rsidP="00E03F32">
            <w:pPr>
              <w:pStyle w:val="NormalWeb"/>
              <w:spacing w:beforeAutospacing="0" w:afterAutospacing="0" w:line="240" w:lineRule="auto"/>
              <w:jc w:val="center"/>
              <w:rPr>
                <w:sz w:val="22"/>
                <w:szCs w:val="22"/>
              </w:rPr>
            </w:pPr>
            <w:proofErr w:type="spellStart"/>
            <w:r w:rsidRPr="00FA2654">
              <w:rPr>
                <w:sz w:val="22"/>
                <w:szCs w:val="22"/>
              </w:rPr>
              <w:t>Jumlah</w:t>
            </w:r>
            <w:proofErr w:type="spellEnd"/>
          </w:p>
        </w:tc>
        <w:tc>
          <w:tcPr>
            <w:tcW w:w="456" w:type="dxa"/>
          </w:tcPr>
          <w:p w14:paraId="43B14F71"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 xml:space="preserve">29 </w:t>
            </w:r>
          </w:p>
        </w:tc>
        <w:tc>
          <w:tcPr>
            <w:tcW w:w="2078" w:type="dxa"/>
          </w:tcPr>
          <w:p w14:paraId="0441814A"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2.429</w:t>
            </w:r>
          </w:p>
        </w:tc>
        <w:tc>
          <w:tcPr>
            <w:tcW w:w="1954" w:type="dxa"/>
          </w:tcPr>
          <w:p w14:paraId="6009A230"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1.874</w:t>
            </w:r>
          </w:p>
        </w:tc>
        <w:tc>
          <w:tcPr>
            <w:tcW w:w="2450" w:type="dxa"/>
          </w:tcPr>
          <w:p w14:paraId="6C9FEF04"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555</w:t>
            </w:r>
          </w:p>
        </w:tc>
      </w:tr>
      <w:tr w:rsidR="00E76DC4" w:rsidRPr="00FA2654" w14:paraId="3B44B54F" w14:textId="77777777">
        <w:tc>
          <w:tcPr>
            <w:tcW w:w="2088" w:type="dxa"/>
          </w:tcPr>
          <w:p w14:paraId="1E5FC269"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Rata – Rata</w:t>
            </w:r>
          </w:p>
        </w:tc>
        <w:tc>
          <w:tcPr>
            <w:tcW w:w="456" w:type="dxa"/>
          </w:tcPr>
          <w:p w14:paraId="5AB1E858"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29</w:t>
            </w:r>
          </w:p>
        </w:tc>
        <w:tc>
          <w:tcPr>
            <w:tcW w:w="2078" w:type="dxa"/>
          </w:tcPr>
          <w:p w14:paraId="762B6CA1"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83,73</w:t>
            </w:r>
          </w:p>
        </w:tc>
        <w:tc>
          <w:tcPr>
            <w:tcW w:w="1954" w:type="dxa"/>
          </w:tcPr>
          <w:p w14:paraId="7AF35592"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64,60</w:t>
            </w:r>
          </w:p>
        </w:tc>
        <w:tc>
          <w:tcPr>
            <w:tcW w:w="2450" w:type="dxa"/>
          </w:tcPr>
          <w:p w14:paraId="6426B042"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19,13</w:t>
            </w:r>
          </w:p>
        </w:tc>
      </w:tr>
    </w:tbl>
    <w:p w14:paraId="55EC6FAA" w14:textId="77777777" w:rsidR="00E76DC4" w:rsidRPr="00FA2654" w:rsidRDefault="00E76DC4" w:rsidP="00E03F32">
      <w:pPr>
        <w:pStyle w:val="NormalWeb"/>
        <w:spacing w:beforeAutospacing="0" w:afterAutospacing="0" w:line="240" w:lineRule="auto"/>
        <w:jc w:val="right"/>
        <w:rPr>
          <w:rFonts w:ascii="Times New Roman" w:hAnsi="Times New Roman"/>
          <w:sz w:val="22"/>
          <w:szCs w:val="22"/>
        </w:rPr>
      </w:pPr>
      <w:proofErr w:type="spellStart"/>
      <w:proofErr w:type="gramStart"/>
      <w:r w:rsidRPr="00FA2654">
        <w:rPr>
          <w:rFonts w:ascii="Times New Roman" w:hAnsi="Times New Roman"/>
          <w:sz w:val="22"/>
          <w:szCs w:val="22"/>
        </w:rPr>
        <w:t>Sumber</w:t>
      </w:r>
      <w:proofErr w:type="spellEnd"/>
      <w:r w:rsidRPr="00FA2654">
        <w:rPr>
          <w:rFonts w:ascii="Times New Roman" w:hAnsi="Times New Roman"/>
          <w:sz w:val="22"/>
          <w:szCs w:val="22"/>
        </w:rPr>
        <w:t xml:space="preserve"> :</w:t>
      </w:r>
      <w:proofErr w:type="gramEnd"/>
      <w:r w:rsidRPr="00FA2654">
        <w:rPr>
          <w:rFonts w:ascii="Times New Roman" w:hAnsi="Times New Roman"/>
          <w:sz w:val="22"/>
          <w:szCs w:val="22"/>
        </w:rPr>
        <w:t xml:space="preserve"> SPSS </w:t>
      </w:r>
      <w:proofErr w:type="spellStart"/>
      <w:r w:rsidRPr="00FA2654">
        <w:rPr>
          <w:rFonts w:ascii="Times New Roman" w:hAnsi="Times New Roman"/>
          <w:sz w:val="22"/>
          <w:szCs w:val="22"/>
        </w:rPr>
        <w:t>Versi</w:t>
      </w:r>
      <w:proofErr w:type="spellEnd"/>
      <w:r w:rsidRPr="00FA2654">
        <w:rPr>
          <w:rFonts w:ascii="Times New Roman" w:hAnsi="Times New Roman"/>
          <w:sz w:val="22"/>
          <w:szCs w:val="22"/>
        </w:rPr>
        <w:t xml:space="preserve"> 25</w:t>
      </w:r>
    </w:p>
    <w:p w14:paraId="6A84B009" w14:textId="77777777" w:rsidR="00E76DC4" w:rsidRPr="00FA2654" w:rsidRDefault="00E76DC4" w:rsidP="00E03F32">
      <w:pPr>
        <w:spacing w:after="0" w:line="240" w:lineRule="auto"/>
        <w:ind w:firstLine="567"/>
        <w:jc w:val="both"/>
        <w:rPr>
          <w:rFonts w:ascii="Times New Roman" w:hAnsi="Times New Roman" w:cs="Times New Roman"/>
          <w:sz w:val="22"/>
        </w:rPr>
      </w:pPr>
      <w:r w:rsidRPr="00FA2654">
        <w:rPr>
          <w:rFonts w:ascii="Times New Roman" w:hAnsi="Times New Roman" w:cs="Times New Roman"/>
          <w:sz w:val="22"/>
        </w:rPr>
        <w:t>Berdasarkan hasil perhitungan N-Gain Score, dapat dilihat bahwa nilai rata-rata pre-test siswa adalah 83,73, kemudian mengalami penurunan menjadi 64,60 pada post-test. Selisih rata-rata tersebut menghasilkan skor gain sebesar 19,13.</w:t>
      </w:r>
    </w:p>
    <w:p w14:paraId="7F623CF5" w14:textId="77777777" w:rsidR="00E76DC4" w:rsidRPr="00FA2654" w:rsidRDefault="00E76DC4" w:rsidP="00E03F32">
      <w:pPr>
        <w:spacing w:after="0" w:line="240" w:lineRule="auto"/>
        <w:ind w:firstLine="567"/>
        <w:jc w:val="both"/>
        <w:rPr>
          <w:rFonts w:ascii="Times New Roman" w:hAnsi="Times New Roman" w:cs="Times New Roman"/>
          <w:sz w:val="22"/>
        </w:rPr>
      </w:pPr>
      <w:r w:rsidRPr="00FA2654">
        <w:rPr>
          <w:rFonts w:ascii="Times New Roman" w:hAnsi="Times New Roman" w:cs="Times New Roman"/>
          <w:sz w:val="22"/>
        </w:rPr>
        <w:t>Penurunan skor ini justru menunjukkan adanya perubahan positif, karena semakin rendah skor berarti tingkat kecemasan sosial siswa juga semakin berkurang. Dengan demikian, setelah diberikan perlakuan melalui teknik Cognitive Behavior Therapy (CBT), siswa mengalami penurunan kecemasan sosial. Hal ini membuktikan bahwa penerapan teknik CBT cukup efektif membantu siswa dalam mengurangi kecemasan sosial yang mereka alami.</w:t>
      </w:r>
    </w:p>
    <w:p w14:paraId="76C96E39" w14:textId="77777777" w:rsidR="00E76DC4" w:rsidRPr="00FA2654" w:rsidRDefault="00E76DC4" w:rsidP="00E03F32">
      <w:pPr>
        <w:spacing w:after="0" w:line="240" w:lineRule="auto"/>
        <w:ind w:firstLine="567"/>
        <w:jc w:val="both"/>
        <w:rPr>
          <w:rFonts w:ascii="Times New Roman" w:hAnsi="Times New Roman" w:cs="Times New Roman"/>
          <w:sz w:val="22"/>
        </w:rPr>
      </w:pPr>
      <w:r w:rsidRPr="00FA2654">
        <w:rPr>
          <w:rFonts w:ascii="Times New Roman" w:hAnsi="Times New Roman" w:cs="Times New Roman"/>
          <w:sz w:val="22"/>
        </w:rPr>
        <w:t>perhitungan reliabilitas instrumen angket kecemasan sosial, diperoleh nilai Cronbach’s Alpha sebesar 0,874 dengan jumlah butir pernyataan sebanyak 29 item dan jumlah responden sebanyak 30 orang. Nilai Cronbach’s Alpha sebesar 0,874 menunjukkan bahwa instrumen yang digunakan berada pada kategori sangat reliabel, karena berada di atas batas minimal reliabilitas yaitu 0,70.</w:t>
      </w:r>
    </w:p>
    <w:p w14:paraId="28967E37" w14:textId="77777777" w:rsidR="00E76DC4" w:rsidRPr="00FA2654" w:rsidRDefault="00E76DC4" w:rsidP="00E03F32">
      <w:pPr>
        <w:spacing w:after="0" w:line="240" w:lineRule="auto"/>
        <w:ind w:firstLine="567"/>
        <w:jc w:val="both"/>
        <w:rPr>
          <w:rFonts w:ascii="Times New Roman" w:hAnsi="Times New Roman" w:cs="Times New Roman"/>
          <w:sz w:val="22"/>
        </w:rPr>
      </w:pPr>
      <w:r w:rsidRPr="00FA2654">
        <w:rPr>
          <w:rFonts w:ascii="Times New Roman" w:hAnsi="Times New Roman" w:cs="Times New Roman"/>
          <w:sz w:val="22"/>
        </w:rPr>
        <w:t>Nilai reliabilitas yang tinggi ini menunjukkan bahwa setiap item dalam angket memiliki konsistensi internal yang kuat dalam mengukur variabel kecemasan sosial. Dengan demikian, angket yang digunakan layak dan dapat dipercaya sebagai alat ukur untuk mengetahui tingkat kecemasan sosial siswa secara akurat dan konsisten dalam penelitian ini.</w:t>
      </w:r>
    </w:p>
    <w:p w14:paraId="3074C10C" w14:textId="77777777" w:rsidR="00E76DC4" w:rsidRPr="00FA2654" w:rsidRDefault="00E76DC4" w:rsidP="00E03F32">
      <w:pPr>
        <w:spacing w:after="0" w:line="240" w:lineRule="auto"/>
        <w:ind w:firstLine="567"/>
        <w:jc w:val="both"/>
        <w:rPr>
          <w:rFonts w:ascii="Times New Roman" w:hAnsi="Times New Roman" w:cs="Times New Roman"/>
          <w:sz w:val="22"/>
        </w:rPr>
      </w:pPr>
      <w:r w:rsidRPr="00FA2654">
        <w:rPr>
          <w:rFonts w:ascii="Times New Roman" w:hAnsi="Times New Roman" w:cs="Times New Roman"/>
          <w:sz w:val="22"/>
        </w:rPr>
        <w:lastRenderedPageBreak/>
        <w:t>Untuk uji homogenitas bertujuan untuk mengetahui apakah sampel penelitian berasal dari populasi yang homogen berdasarkan data tingkat kecemasan sosial siswa. Berdasarkan hasil analisis uji homogenitas yang ditampilkan pada Tabel 4.9, dapat diketahui bahwa data pre-test dan post-test memiliki varian yang sama sehingga dinyatakan homogen.</w:t>
      </w:r>
    </w:p>
    <w:p w14:paraId="0A1EC4A0" w14:textId="77777777" w:rsidR="00FA2654" w:rsidRDefault="00FA2654" w:rsidP="00E03F32">
      <w:pPr>
        <w:pStyle w:val="NormalWeb"/>
        <w:spacing w:beforeAutospacing="0" w:afterAutospacing="0" w:line="240" w:lineRule="auto"/>
        <w:jc w:val="both"/>
        <w:rPr>
          <w:rFonts w:ascii="Times New Roman" w:hAnsi="Times New Roman"/>
          <w:b/>
          <w:bCs/>
          <w:sz w:val="22"/>
          <w:szCs w:val="22"/>
        </w:rPr>
      </w:pPr>
    </w:p>
    <w:p w14:paraId="5969EABE" w14:textId="77777777" w:rsidR="00E76DC4" w:rsidRPr="00FA2654" w:rsidRDefault="00E76DC4" w:rsidP="00E03F32">
      <w:pPr>
        <w:pStyle w:val="NormalWeb"/>
        <w:spacing w:beforeAutospacing="0" w:afterAutospacing="0" w:line="240" w:lineRule="auto"/>
        <w:jc w:val="center"/>
        <w:rPr>
          <w:rFonts w:ascii="Times New Roman" w:hAnsi="Times New Roman"/>
          <w:b/>
          <w:bCs/>
          <w:sz w:val="22"/>
          <w:szCs w:val="22"/>
        </w:rPr>
      </w:pPr>
      <w:r w:rsidRPr="00FA2654">
        <w:rPr>
          <w:rFonts w:ascii="Times New Roman" w:hAnsi="Times New Roman"/>
          <w:b/>
          <w:bCs/>
          <w:sz w:val="22"/>
          <w:szCs w:val="22"/>
        </w:rPr>
        <w:t>Tabel 4.</w:t>
      </w:r>
      <w:r w:rsidRPr="00FA2654">
        <w:rPr>
          <w:rFonts w:ascii="Times New Roman" w:hAnsi="Times New Roman"/>
          <w:bCs/>
          <w:sz w:val="22"/>
          <w:szCs w:val="22"/>
        </w:rPr>
        <w:t xml:space="preserve">9Uji </w:t>
      </w:r>
      <w:proofErr w:type="spellStart"/>
      <w:r w:rsidRPr="00FA2654">
        <w:rPr>
          <w:rFonts w:ascii="Times New Roman" w:hAnsi="Times New Roman"/>
          <w:bCs/>
          <w:sz w:val="22"/>
          <w:szCs w:val="22"/>
        </w:rPr>
        <w:t>Homogenitas</w:t>
      </w:r>
      <w:proofErr w:type="spellEnd"/>
    </w:p>
    <w:tbl>
      <w:tblPr>
        <w:tblStyle w:val="TableGrid"/>
        <w:tblW w:w="0" w:type="auto"/>
        <w:tblLook w:val="04A0" w:firstRow="1" w:lastRow="0" w:firstColumn="1" w:lastColumn="0" w:noHBand="0" w:noVBand="1"/>
      </w:tblPr>
      <w:tblGrid>
        <w:gridCol w:w="1643"/>
        <w:gridCol w:w="3255"/>
        <w:gridCol w:w="1121"/>
        <w:gridCol w:w="1097"/>
        <w:gridCol w:w="1013"/>
        <w:gridCol w:w="943"/>
      </w:tblGrid>
      <w:tr w:rsidR="00E76DC4" w:rsidRPr="00FA2654" w14:paraId="09CB2C59" w14:textId="77777777">
        <w:tc>
          <w:tcPr>
            <w:tcW w:w="1696" w:type="dxa"/>
            <w:tcBorders>
              <w:left w:val="nil"/>
              <w:bottom w:val="single" w:sz="4" w:space="0" w:color="auto"/>
              <w:right w:val="nil"/>
            </w:tcBorders>
          </w:tcPr>
          <w:p w14:paraId="4F5F52D7" w14:textId="77777777" w:rsidR="00E76DC4" w:rsidRPr="00FA2654" w:rsidRDefault="00E76DC4" w:rsidP="00E03F32">
            <w:pPr>
              <w:pStyle w:val="NormalWeb"/>
              <w:spacing w:beforeAutospacing="0" w:afterAutospacing="0" w:line="240" w:lineRule="auto"/>
              <w:jc w:val="center"/>
              <w:rPr>
                <w:b/>
                <w:bCs/>
                <w:sz w:val="22"/>
                <w:szCs w:val="22"/>
              </w:rPr>
            </w:pPr>
          </w:p>
        </w:tc>
        <w:tc>
          <w:tcPr>
            <w:tcW w:w="7654" w:type="dxa"/>
            <w:gridSpan w:val="5"/>
            <w:tcBorders>
              <w:left w:val="nil"/>
              <w:bottom w:val="single" w:sz="4" w:space="0" w:color="auto"/>
              <w:right w:val="nil"/>
            </w:tcBorders>
          </w:tcPr>
          <w:p w14:paraId="16F9D774" w14:textId="77777777" w:rsidR="00E76DC4" w:rsidRPr="00FA2654" w:rsidRDefault="00E76DC4" w:rsidP="00E03F32">
            <w:pPr>
              <w:pStyle w:val="NormalWeb"/>
              <w:spacing w:beforeAutospacing="0" w:afterAutospacing="0" w:line="240" w:lineRule="auto"/>
              <w:rPr>
                <w:b/>
                <w:bCs/>
                <w:sz w:val="22"/>
                <w:szCs w:val="22"/>
              </w:rPr>
            </w:pPr>
            <w:r w:rsidRPr="00FA2654">
              <w:rPr>
                <w:b/>
                <w:bCs/>
                <w:sz w:val="22"/>
                <w:szCs w:val="22"/>
              </w:rPr>
              <w:t xml:space="preserve">                       Test </w:t>
            </w:r>
            <w:proofErr w:type="gramStart"/>
            <w:r w:rsidRPr="00FA2654">
              <w:rPr>
                <w:b/>
                <w:bCs/>
                <w:sz w:val="22"/>
                <w:szCs w:val="22"/>
              </w:rPr>
              <w:t>of  Homogeneity</w:t>
            </w:r>
            <w:proofErr w:type="gramEnd"/>
            <w:r w:rsidRPr="00FA2654">
              <w:rPr>
                <w:b/>
                <w:bCs/>
                <w:sz w:val="22"/>
                <w:szCs w:val="22"/>
              </w:rPr>
              <w:t xml:space="preserve"> of Variances</w:t>
            </w:r>
          </w:p>
        </w:tc>
      </w:tr>
      <w:tr w:rsidR="00E03F32" w:rsidRPr="00FA2654" w14:paraId="7AA25EDE" w14:textId="77777777">
        <w:tc>
          <w:tcPr>
            <w:tcW w:w="1696" w:type="dxa"/>
            <w:tcBorders>
              <w:left w:val="nil"/>
              <w:bottom w:val="nil"/>
              <w:right w:val="nil"/>
            </w:tcBorders>
          </w:tcPr>
          <w:p w14:paraId="52711671"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 xml:space="preserve"> </w:t>
            </w:r>
          </w:p>
        </w:tc>
        <w:tc>
          <w:tcPr>
            <w:tcW w:w="3402" w:type="dxa"/>
            <w:tcBorders>
              <w:left w:val="nil"/>
              <w:bottom w:val="nil"/>
              <w:right w:val="nil"/>
            </w:tcBorders>
          </w:tcPr>
          <w:p w14:paraId="5776CB29" w14:textId="77777777" w:rsidR="00E76DC4" w:rsidRPr="00FA2654" w:rsidRDefault="00E76DC4" w:rsidP="00E03F32">
            <w:pPr>
              <w:pStyle w:val="NormalWeb"/>
              <w:spacing w:beforeAutospacing="0" w:afterAutospacing="0" w:line="240" w:lineRule="auto"/>
              <w:jc w:val="center"/>
              <w:rPr>
                <w:sz w:val="22"/>
                <w:szCs w:val="22"/>
              </w:rPr>
            </w:pPr>
          </w:p>
        </w:tc>
        <w:tc>
          <w:tcPr>
            <w:tcW w:w="1134" w:type="dxa"/>
            <w:tcBorders>
              <w:left w:val="nil"/>
              <w:bottom w:val="nil"/>
              <w:right w:val="nil"/>
            </w:tcBorders>
          </w:tcPr>
          <w:p w14:paraId="035CC322"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Levene</w:t>
            </w:r>
          </w:p>
        </w:tc>
        <w:tc>
          <w:tcPr>
            <w:tcW w:w="1134" w:type="dxa"/>
            <w:tcBorders>
              <w:left w:val="nil"/>
              <w:bottom w:val="nil"/>
              <w:right w:val="nil"/>
            </w:tcBorders>
          </w:tcPr>
          <w:p w14:paraId="18B69DA9"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 xml:space="preserve"> df1                  </w:t>
            </w:r>
          </w:p>
        </w:tc>
        <w:tc>
          <w:tcPr>
            <w:tcW w:w="1984" w:type="dxa"/>
            <w:gridSpan w:val="2"/>
            <w:tcBorders>
              <w:left w:val="nil"/>
              <w:bottom w:val="nil"/>
              <w:right w:val="nil"/>
            </w:tcBorders>
          </w:tcPr>
          <w:p w14:paraId="30CB199D" w14:textId="77777777" w:rsidR="00E76DC4" w:rsidRPr="00FA2654" w:rsidRDefault="00E76DC4" w:rsidP="00E03F32">
            <w:pPr>
              <w:pStyle w:val="NormalWeb"/>
              <w:spacing w:beforeAutospacing="0" w:afterAutospacing="0" w:line="240" w:lineRule="auto"/>
              <w:ind w:hanging="992"/>
              <w:jc w:val="center"/>
              <w:rPr>
                <w:sz w:val="22"/>
                <w:szCs w:val="22"/>
              </w:rPr>
            </w:pPr>
            <w:r w:rsidRPr="00FA2654">
              <w:rPr>
                <w:sz w:val="22"/>
                <w:szCs w:val="22"/>
              </w:rPr>
              <w:t xml:space="preserve">      df2          Sig.</w:t>
            </w:r>
          </w:p>
        </w:tc>
      </w:tr>
      <w:tr w:rsidR="00E03F32" w:rsidRPr="00FA2654" w14:paraId="4F94F312" w14:textId="77777777">
        <w:tc>
          <w:tcPr>
            <w:tcW w:w="1696" w:type="dxa"/>
            <w:tcBorders>
              <w:top w:val="nil"/>
              <w:left w:val="nil"/>
              <w:right w:val="nil"/>
            </w:tcBorders>
          </w:tcPr>
          <w:p w14:paraId="421E6BC0" w14:textId="77777777" w:rsidR="00E76DC4" w:rsidRPr="00FA2654" w:rsidRDefault="00E76DC4" w:rsidP="00E03F32">
            <w:pPr>
              <w:pStyle w:val="NormalWeb"/>
              <w:spacing w:beforeAutospacing="0" w:afterAutospacing="0" w:line="240" w:lineRule="auto"/>
              <w:rPr>
                <w:sz w:val="22"/>
                <w:szCs w:val="22"/>
              </w:rPr>
            </w:pPr>
          </w:p>
        </w:tc>
        <w:tc>
          <w:tcPr>
            <w:tcW w:w="3402" w:type="dxa"/>
            <w:tcBorders>
              <w:top w:val="nil"/>
              <w:left w:val="nil"/>
              <w:right w:val="nil"/>
            </w:tcBorders>
          </w:tcPr>
          <w:p w14:paraId="24187D64" w14:textId="77777777" w:rsidR="00E76DC4" w:rsidRPr="00FA2654" w:rsidRDefault="00E76DC4" w:rsidP="00E03F32">
            <w:pPr>
              <w:pStyle w:val="NormalWeb"/>
              <w:spacing w:beforeAutospacing="0" w:afterAutospacing="0" w:line="240" w:lineRule="auto"/>
              <w:jc w:val="center"/>
              <w:rPr>
                <w:sz w:val="22"/>
                <w:szCs w:val="22"/>
              </w:rPr>
            </w:pPr>
          </w:p>
        </w:tc>
        <w:tc>
          <w:tcPr>
            <w:tcW w:w="1134" w:type="dxa"/>
            <w:tcBorders>
              <w:top w:val="nil"/>
              <w:left w:val="nil"/>
              <w:right w:val="nil"/>
            </w:tcBorders>
          </w:tcPr>
          <w:p w14:paraId="5A8F3A98"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Statistic</w:t>
            </w:r>
          </w:p>
        </w:tc>
        <w:tc>
          <w:tcPr>
            <w:tcW w:w="1134" w:type="dxa"/>
            <w:tcBorders>
              <w:top w:val="nil"/>
              <w:left w:val="nil"/>
              <w:right w:val="nil"/>
            </w:tcBorders>
          </w:tcPr>
          <w:p w14:paraId="43C7CE2F" w14:textId="77777777" w:rsidR="00E76DC4" w:rsidRPr="00FA2654" w:rsidRDefault="00E76DC4" w:rsidP="00E03F32">
            <w:pPr>
              <w:pStyle w:val="NormalWeb"/>
              <w:spacing w:beforeAutospacing="0" w:afterAutospacing="0" w:line="240" w:lineRule="auto"/>
              <w:jc w:val="center"/>
              <w:rPr>
                <w:sz w:val="22"/>
                <w:szCs w:val="22"/>
              </w:rPr>
            </w:pPr>
          </w:p>
        </w:tc>
        <w:tc>
          <w:tcPr>
            <w:tcW w:w="1984" w:type="dxa"/>
            <w:gridSpan w:val="2"/>
            <w:tcBorders>
              <w:top w:val="nil"/>
              <w:left w:val="nil"/>
              <w:right w:val="nil"/>
            </w:tcBorders>
          </w:tcPr>
          <w:p w14:paraId="633DA94E" w14:textId="77777777" w:rsidR="00E76DC4" w:rsidRPr="00FA2654" w:rsidRDefault="00E76DC4" w:rsidP="00E03F32">
            <w:pPr>
              <w:pStyle w:val="NormalWeb"/>
              <w:spacing w:beforeAutospacing="0" w:afterAutospacing="0" w:line="240" w:lineRule="auto"/>
              <w:jc w:val="center"/>
              <w:rPr>
                <w:sz w:val="22"/>
                <w:szCs w:val="22"/>
              </w:rPr>
            </w:pPr>
          </w:p>
        </w:tc>
      </w:tr>
      <w:tr w:rsidR="00FA2654" w:rsidRPr="00FA2654" w14:paraId="50995DA6" w14:textId="77777777">
        <w:tc>
          <w:tcPr>
            <w:tcW w:w="1696" w:type="dxa"/>
            <w:tcBorders>
              <w:left w:val="nil"/>
              <w:right w:val="nil"/>
            </w:tcBorders>
          </w:tcPr>
          <w:p w14:paraId="203DDC4C"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Pretest</w:t>
            </w:r>
          </w:p>
        </w:tc>
        <w:tc>
          <w:tcPr>
            <w:tcW w:w="3402" w:type="dxa"/>
            <w:tcBorders>
              <w:left w:val="nil"/>
              <w:right w:val="nil"/>
            </w:tcBorders>
          </w:tcPr>
          <w:p w14:paraId="00391286"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Based on Mean</w:t>
            </w:r>
          </w:p>
        </w:tc>
        <w:tc>
          <w:tcPr>
            <w:tcW w:w="1134" w:type="dxa"/>
            <w:tcBorders>
              <w:left w:val="nil"/>
              <w:right w:val="nil"/>
            </w:tcBorders>
          </w:tcPr>
          <w:p w14:paraId="28885A06"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2,201</w:t>
            </w:r>
          </w:p>
        </w:tc>
        <w:tc>
          <w:tcPr>
            <w:tcW w:w="1134" w:type="dxa"/>
            <w:tcBorders>
              <w:left w:val="nil"/>
              <w:right w:val="nil"/>
            </w:tcBorders>
          </w:tcPr>
          <w:p w14:paraId="11F26CA1"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w:t>
            </w:r>
          </w:p>
        </w:tc>
        <w:tc>
          <w:tcPr>
            <w:tcW w:w="1032" w:type="dxa"/>
            <w:tcBorders>
              <w:left w:val="nil"/>
              <w:right w:val="nil"/>
            </w:tcBorders>
          </w:tcPr>
          <w:p w14:paraId="1C3E1330"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28</w:t>
            </w:r>
          </w:p>
        </w:tc>
        <w:tc>
          <w:tcPr>
            <w:tcW w:w="952" w:type="dxa"/>
            <w:tcBorders>
              <w:left w:val="nil"/>
              <w:right w:val="nil"/>
            </w:tcBorders>
          </w:tcPr>
          <w:p w14:paraId="1472E2D8" w14:textId="77777777" w:rsidR="00E76DC4" w:rsidRPr="00FA2654" w:rsidRDefault="00E76DC4" w:rsidP="00E03F32">
            <w:pPr>
              <w:pStyle w:val="NormalWeb"/>
              <w:spacing w:beforeAutospacing="0" w:afterAutospacing="0" w:line="240" w:lineRule="auto"/>
              <w:rPr>
                <w:vanish/>
                <w:sz w:val="22"/>
                <w:szCs w:val="22"/>
                <w:lang w:val="zh-C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E76DC4" w:rsidRPr="00FA2654" w14:paraId="2A42FC25" w14:textId="77777777">
              <w:trPr>
                <w:tblCellSpacing w:w="15" w:type="dxa"/>
              </w:trPr>
              <w:tc>
                <w:tcPr>
                  <w:tcW w:w="0" w:type="auto"/>
                  <w:vAlign w:val="center"/>
                </w:tcPr>
                <w:p w14:paraId="16753A1C" w14:textId="77777777" w:rsidR="00E76DC4" w:rsidRPr="00FA2654" w:rsidRDefault="00E76DC4" w:rsidP="00E03F32">
                  <w:pPr>
                    <w:pStyle w:val="NormalWeb"/>
                    <w:spacing w:beforeAutospacing="0" w:afterAutospacing="0" w:line="240" w:lineRule="auto"/>
                    <w:rPr>
                      <w:rFonts w:ascii="Times New Roman" w:hAnsi="Times New Roman"/>
                      <w:sz w:val="22"/>
                      <w:szCs w:val="22"/>
                      <w:lang w:val="zh-CN"/>
                    </w:rPr>
                  </w:pPr>
                  <w:r w:rsidRPr="00FA2654">
                    <w:rPr>
                      <w:rFonts w:ascii="Times New Roman" w:hAnsi="Times New Roman"/>
                      <w:sz w:val="22"/>
                      <w:szCs w:val="22"/>
                      <w:lang w:val="zh-CN"/>
                    </w:rPr>
                    <w:t>0,091</w:t>
                  </w:r>
                </w:p>
              </w:tc>
            </w:tr>
          </w:tbl>
          <w:p w14:paraId="66CFE537" w14:textId="77777777" w:rsidR="00E76DC4" w:rsidRPr="00FA2654" w:rsidRDefault="00E76DC4" w:rsidP="00E03F32">
            <w:pPr>
              <w:pStyle w:val="NormalWeb"/>
              <w:spacing w:beforeAutospacing="0" w:afterAutospacing="0" w:line="240" w:lineRule="auto"/>
              <w:rPr>
                <w:sz w:val="22"/>
                <w:szCs w:val="22"/>
              </w:rPr>
            </w:pPr>
          </w:p>
        </w:tc>
      </w:tr>
      <w:tr w:rsidR="00FA2654" w:rsidRPr="00FA2654" w14:paraId="58A01D7A" w14:textId="77777777">
        <w:tc>
          <w:tcPr>
            <w:tcW w:w="1696" w:type="dxa"/>
            <w:tcBorders>
              <w:left w:val="nil"/>
              <w:right w:val="nil"/>
            </w:tcBorders>
          </w:tcPr>
          <w:p w14:paraId="26AA8E03" w14:textId="77777777" w:rsidR="00E76DC4" w:rsidRPr="00FA2654" w:rsidRDefault="00E76DC4" w:rsidP="00E03F32">
            <w:pPr>
              <w:pStyle w:val="NormalWeb"/>
              <w:spacing w:beforeAutospacing="0" w:afterAutospacing="0" w:line="240" w:lineRule="auto"/>
              <w:rPr>
                <w:b/>
                <w:bCs/>
                <w:sz w:val="22"/>
                <w:szCs w:val="22"/>
              </w:rPr>
            </w:pPr>
          </w:p>
        </w:tc>
        <w:tc>
          <w:tcPr>
            <w:tcW w:w="3402" w:type="dxa"/>
            <w:tcBorders>
              <w:left w:val="nil"/>
              <w:right w:val="nil"/>
            </w:tcBorders>
          </w:tcPr>
          <w:p w14:paraId="7816C15C"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Based on Median</w:t>
            </w:r>
          </w:p>
        </w:tc>
        <w:tc>
          <w:tcPr>
            <w:tcW w:w="1134" w:type="dxa"/>
            <w:tcBorders>
              <w:left w:val="nil"/>
              <w:right w:val="nil"/>
            </w:tcBorders>
          </w:tcPr>
          <w:p w14:paraId="1C04D013"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0,646</w:t>
            </w:r>
          </w:p>
        </w:tc>
        <w:tc>
          <w:tcPr>
            <w:tcW w:w="1134" w:type="dxa"/>
            <w:tcBorders>
              <w:left w:val="nil"/>
              <w:right w:val="nil"/>
            </w:tcBorders>
          </w:tcPr>
          <w:p w14:paraId="7FAF20DF"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w:t>
            </w:r>
          </w:p>
        </w:tc>
        <w:tc>
          <w:tcPr>
            <w:tcW w:w="1032" w:type="dxa"/>
            <w:tcBorders>
              <w:left w:val="nil"/>
              <w:right w:val="nil"/>
            </w:tcBorders>
          </w:tcPr>
          <w:p w14:paraId="7C8CFF26"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28</w:t>
            </w:r>
          </w:p>
        </w:tc>
        <w:tc>
          <w:tcPr>
            <w:tcW w:w="952" w:type="dxa"/>
            <w:tcBorders>
              <w:left w:val="nil"/>
              <w:right w:val="nil"/>
            </w:tcBorders>
          </w:tcPr>
          <w:p w14:paraId="482543A0"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0,692</w:t>
            </w:r>
          </w:p>
        </w:tc>
      </w:tr>
      <w:tr w:rsidR="00FA2654" w:rsidRPr="00FA2654" w14:paraId="0E4152F2" w14:textId="77777777">
        <w:tc>
          <w:tcPr>
            <w:tcW w:w="1696" w:type="dxa"/>
            <w:tcBorders>
              <w:left w:val="nil"/>
              <w:right w:val="nil"/>
            </w:tcBorders>
          </w:tcPr>
          <w:p w14:paraId="1197AEAF" w14:textId="77777777" w:rsidR="00E76DC4" w:rsidRPr="00FA2654" w:rsidRDefault="00E76DC4" w:rsidP="00E03F32">
            <w:pPr>
              <w:pStyle w:val="NormalWeb"/>
              <w:spacing w:beforeAutospacing="0" w:afterAutospacing="0" w:line="240" w:lineRule="auto"/>
              <w:rPr>
                <w:b/>
                <w:bCs/>
                <w:sz w:val="22"/>
                <w:szCs w:val="22"/>
              </w:rPr>
            </w:pPr>
          </w:p>
        </w:tc>
        <w:tc>
          <w:tcPr>
            <w:tcW w:w="3402" w:type="dxa"/>
            <w:tcBorders>
              <w:left w:val="nil"/>
              <w:right w:val="nil"/>
            </w:tcBorders>
          </w:tcPr>
          <w:p w14:paraId="03152F7E"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Based on Median and with adjusted df</w:t>
            </w:r>
          </w:p>
        </w:tc>
        <w:tc>
          <w:tcPr>
            <w:tcW w:w="1134" w:type="dxa"/>
            <w:tcBorders>
              <w:left w:val="nil"/>
              <w:right w:val="nil"/>
            </w:tcBorders>
          </w:tcPr>
          <w:p w14:paraId="5ECBA5ED"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0,646</w:t>
            </w:r>
          </w:p>
        </w:tc>
        <w:tc>
          <w:tcPr>
            <w:tcW w:w="1134" w:type="dxa"/>
            <w:tcBorders>
              <w:left w:val="nil"/>
              <w:right w:val="nil"/>
            </w:tcBorders>
          </w:tcPr>
          <w:p w14:paraId="45A954EF"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w:t>
            </w:r>
          </w:p>
        </w:tc>
        <w:tc>
          <w:tcPr>
            <w:tcW w:w="1032" w:type="dxa"/>
            <w:tcBorders>
              <w:left w:val="nil"/>
              <w:right w:val="nil"/>
            </w:tcBorders>
          </w:tcPr>
          <w:p w14:paraId="0C2C2B85"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6,015</w:t>
            </w:r>
          </w:p>
        </w:tc>
        <w:tc>
          <w:tcPr>
            <w:tcW w:w="952" w:type="dxa"/>
            <w:tcBorders>
              <w:left w:val="nil"/>
              <w:right w:val="nil"/>
            </w:tcBorders>
          </w:tcPr>
          <w:p w14:paraId="158E46DD"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0,695</w:t>
            </w:r>
          </w:p>
        </w:tc>
      </w:tr>
      <w:tr w:rsidR="00FA2654" w:rsidRPr="00FA2654" w14:paraId="5AC55916" w14:textId="77777777">
        <w:tc>
          <w:tcPr>
            <w:tcW w:w="1696" w:type="dxa"/>
            <w:tcBorders>
              <w:left w:val="nil"/>
              <w:right w:val="nil"/>
            </w:tcBorders>
          </w:tcPr>
          <w:p w14:paraId="7B17CC67" w14:textId="77777777" w:rsidR="00E76DC4" w:rsidRPr="00FA2654" w:rsidRDefault="00E76DC4" w:rsidP="00E03F32">
            <w:pPr>
              <w:pStyle w:val="NormalWeb"/>
              <w:spacing w:beforeAutospacing="0" w:afterAutospacing="0" w:line="240" w:lineRule="auto"/>
              <w:rPr>
                <w:b/>
                <w:bCs/>
                <w:sz w:val="22"/>
                <w:szCs w:val="22"/>
              </w:rPr>
            </w:pPr>
          </w:p>
        </w:tc>
        <w:tc>
          <w:tcPr>
            <w:tcW w:w="3402" w:type="dxa"/>
            <w:tcBorders>
              <w:left w:val="nil"/>
              <w:right w:val="nil"/>
            </w:tcBorders>
          </w:tcPr>
          <w:p w14:paraId="5B0977FD" w14:textId="77777777" w:rsidR="00E76DC4" w:rsidRPr="00FA2654" w:rsidRDefault="00E76DC4" w:rsidP="00E03F32">
            <w:pPr>
              <w:pStyle w:val="NormalWeb"/>
              <w:spacing w:beforeAutospacing="0" w:afterAutospacing="0" w:line="240" w:lineRule="auto"/>
              <w:rPr>
                <w:sz w:val="22"/>
                <w:szCs w:val="22"/>
              </w:rPr>
            </w:pPr>
            <w:r w:rsidRPr="00FA2654">
              <w:rPr>
                <w:sz w:val="22"/>
                <w:szCs w:val="22"/>
              </w:rPr>
              <w:t>Based on trimmed mean</w:t>
            </w:r>
          </w:p>
        </w:tc>
        <w:tc>
          <w:tcPr>
            <w:tcW w:w="1134" w:type="dxa"/>
            <w:tcBorders>
              <w:left w:val="nil"/>
              <w:right w:val="nil"/>
            </w:tcBorders>
          </w:tcPr>
          <w:p w14:paraId="154D0665"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2,067</w:t>
            </w:r>
          </w:p>
        </w:tc>
        <w:tc>
          <w:tcPr>
            <w:tcW w:w="1134" w:type="dxa"/>
            <w:tcBorders>
              <w:left w:val="nil"/>
              <w:right w:val="nil"/>
            </w:tcBorders>
          </w:tcPr>
          <w:p w14:paraId="46FB103B"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1</w:t>
            </w:r>
          </w:p>
        </w:tc>
        <w:tc>
          <w:tcPr>
            <w:tcW w:w="1032" w:type="dxa"/>
            <w:tcBorders>
              <w:left w:val="nil"/>
              <w:right w:val="nil"/>
            </w:tcBorders>
          </w:tcPr>
          <w:p w14:paraId="28AA8279"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28</w:t>
            </w:r>
          </w:p>
        </w:tc>
        <w:tc>
          <w:tcPr>
            <w:tcW w:w="952" w:type="dxa"/>
            <w:tcBorders>
              <w:left w:val="nil"/>
              <w:right w:val="nil"/>
            </w:tcBorders>
          </w:tcPr>
          <w:p w14:paraId="305C2A09" w14:textId="77777777" w:rsidR="00E76DC4" w:rsidRPr="00FA2654" w:rsidRDefault="00E76DC4" w:rsidP="00E03F32">
            <w:pPr>
              <w:pStyle w:val="NormalWeb"/>
              <w:spacing w:beforeAutospacing="0" w:afterAutospacing="0" w:line="240" w:lineRule="auto"/>
              <w:jc w:val="center"/>
              <w:rPr>
                <w:sz w:val="22"/>
                <w:szCs w:val="22"/>
              </w:rPr>
            </w:pPr>
            <w:r w:rsidRPr="00FA2654">
              <w:rPr>
                <w:sz w:val="22"/>
                <w:szCs w:val="22"/>
              </w:rPr>
              <w:t>0,109</w:t>
            </w:r>
          </w:p>
        </w:tc>
      </w:tr>
    </w:tbl>
    <w:p w14:paraId="5FF77536" w14:textId="77777777" w:rsidR="00FA2654" w:rsidRDefault="00FA2654" w:rsidP="00E03F32">
      <w:pPr>
        <w:pStyle w:val="NormalWeb"/>
        <w:spacing w:beforeAutospacing="0" w:afterAutospacing="0" w:line="240" w:lineRule="auto"/>
        <w:ind w:firstLine="720"/>
        <w:jc w:val="both"/>
        <w:rPr>
          <w:rFonts w:ascii="Times New Roman" w:hAnsi="Times New Roman"/>
          <w:sz w:val="22"/>
          <w:szCs w:val="22"/>
        </w:rPr>
      </w:pPr>
    </w:p>
    <w:p w14:paraId="335878C0" w14:textId="77777777" w:rsidR="00511A9A" w:rsidRPr="00511A9A" w:rsidRDefault="00E76DC4" w:rsidP="00511A9A">
      <w:pPr>
        <w:pStyle w:val="ListParagraph"/>
        <w:spacing w:after="0" w:line="240" w:lineRule="auto"/>
        <w:ind w:left="0" w:firstLine="716"/>
        <w:jc w:val="both"/>
        <w:rPr>
          <w:rFonts w:ascii="Times New Roman" w:hAnsi="Times New Roman" w:cs="Times New Roman"/>
          <w:sz w:val="22"/>
          <w:szCs w:val="22"/>
          <w:lang w:val="id-ID" w:eastAsia="zh-CN"/>
        </w:rPr>
      </w:pPr>
      <w:r w:rsidRPr="00FA2654">
        <w:rPr>
          <w:rFonts w:ascii="Times New Roman" w:hAnsi="Times New Roman" w:cs="Times New Roman"/>
          <w:sz w:val="22"/>
          <w:szCs w:val="22"/>
        </w:rPr>
        <w:t>Selain peningkatan kategori, hasil uji statistik inferensial juga menunjukkan bahwa layanan konseling kelompok teknik</w:t>
      </w:r>
      <w:r w:rsidRPr="00FA2654">
        <w:rPr>
          <w:rFonts w:ascii="Times New Roman" w:hAnsi="Times New Roman" w:cs="Times New Roman"/>
          <w:sz w:val="22"/>
          <w:szCs w:val="22"/>
          <w:lang w:val="en-US"/>
        </w:rPr>
        <w:t xml:space="preserve"> </w:t>
      </w:r>
      <w:r w:rsidRPr="00FA2654">
        <w:rPr>
          <w:rFonts w:ascii="Times New Roman" w:hAnsi="Times New Roman" w:cs="Times New Roman"/>
          <w:i/>
          <w:iCs/>
          <w:sz w:val="22"/>
          <w:szCs w:val="22"/>
          <w:lang w:val="en-US"/>
        </w:rPr>
        <w:t>cognitive behavior therapy</w:t>
      </w:r>
      <w:r w:rsidRPr="00FA2654">
        <w:rPr>
          <w:rFonts w:ascii="Times New Roman" w:hAnsi="Times New Roman" w:cs="Times New Roman"/>
          <w:sz w:val="22"/>
          <w:szCs w:val="22"/>
        </w:rPr>
        <w:t xml:space="preserve"> </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CBT</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 xml:space="preserve"> memberikan pengaruh signifikan terhadap penurunan kecemasan sosial siswa. Nilai signifikansi uji-t membuktikan bahwa terdapat perbedaan nyata antara hasil pretest dan posttest, sehingga hipotesis alternatif diterima. Hal ini berarti bahwa CBT terbukti berpengaruh terhadap penurunan kecemasan sosial siswa SMA Negeri 4 Pangkep. Nilai N-gain score yang berada pada kategori sedang</w:t>
      </w:r>
      <w:r w:rsidRP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 xml:space="preserve">hingga tinggi juga menunjukkan bahwa tingkat efektivitas perlakuan berada pada kategori positif dan berdampak kuat. </w:t>
      </w:r>
      <w:r w:rsidRPr="00FA2654">
        <w:rPr>
          <w:rFonts w:ascii="Times New Roman" w:hAnsi="Times New Roman" w:cs="Times New Roman"/>
          <w:sz w:val="22"/>
          <w:szCs w:val="22"/>
          <w:lang w:eastAsia="zh-CN"/>
        </w:rPr>
        <w:t>Hasil ini sesuai dengan berbagai penelitian sebelumnya, seperti yang dilakukan oleh Kim dan Park (2022), Yuliana (2021), serta Nugraha (2022), yang menyimpulkan bahwa CBT merupakan salah satu intervensi psikologis terbaik dalam menangani kecemasan sosial remaja karena kemampuannya mengubah pikiran yang maladaptif dan mengurangi perilaku menghindar.</w:t>
      </w:r>
    </w:p>
    <w:p w14:paraId="641D394F" w14:textId="77777777" w:rsidR="00511A9A" w:rsidRPr="00511A9A" w:rsidRDefault="00511A9A" w:rsidP="00511A9A">
      <w:pPr>
        <w:pStyle w:val="ListParagraph"/>
        <w:spacing w:after="0" w:line="240" w:lineRule="auto"/>
        <w:ind w:left="0" w:firstLine="716"/>
        <w:jc w:val="both"/>
        <w:rPr>
          <w:rFonts w:ascii="Times New Roman" w:hAnsi="Times New Roman" w:cs="Times New Roman"/>
          <w:sz w:val="22"/>
          <w:szCs w:val="22"/>
          <w:lang w:val="id-ID" w:eastAsia="zh-CN"/>
        </w:rPr>
      </w:pPr>
    </w:p>
    <w:p w14:paraId="502C8A8D" w14:textId="77777777" w:rsidR="00511A9A" w:rsidRDefault="00511A9A" w:rsidP="00511A9A">
      <w:pPr>
        <w:spacing w:after="0" w:line="240" w:lineRule="auto"/>
        <w:jc w:val="both"/>
        <w:rPr>
          <w:rFonts w:ascii="Times New Roman" w:hAnsi="Times New Roman" w:cs="Times New Roman"/>
          <w:b/>
          <w:szCs w:val="22"/>
          <w:lang w:val="id-ID"/>
        </w:rPr>
      </w:pPr>
      <w:r w:rsidRPr="00511A9A">
        <w:rPr>
          <w:rFonts w:ascii="Times New Roman" w:hAnsi="Times New Roman" w:cs="Times New Roman"/>
          <w:b/>
          <w:szCs w:val="22"/>
          <w:lang w:val="id-ID"/>
        </w:rPr>
        <w:t xml:space="preserve">PEMBAHASAN </w:t>
      </w:r>
    </w:p>
    <w:p w14:paraId="57CC30EB" w14:textId="77777777" w:rsidR="007F09BB" w:rsidRDefault="00511A9A" w:rsidP="007F09BB">
      <w:pPr>
        <w:spacing w:after="0" w:line="240" w:lineRule="auto"/>
        <w:ind w:firstLine="720"/>
        <w:jc w:val="both"/>
        <w:rPr>
          <w:rFonts w:ascii="Times New Roman" w:hAnsi="Times New Roman" w:cs="Times New Roman"/>
          <w:sz w:val="22"/>
          <w:szCs w:val="22"/>
          <w:lang w:val="id-ID"/>
        </w:rPr>
      </w:pPr>
      <w:r w:rsidRPr="007F09BB">
        <w:rPr>
          <w:rFonts w:ascii="Times New Roman" w:hAnsi="Times New Roman" w:cs="Times New Roman"/>
          <w:sz w:val="22"/>
          <w:szCs w:val="22"/>
        </w:rPr>
        <w:t xml:space="preserve">Secara keseluruhan, hasil penelitian yang telah dilaksanakan dengan memberikan layanan </w:t>
      </w:r>
      <w:proofErr w:type="spellStart"/>
      <w:r w:rsidRPr="007F09BB">
        <w:rPr>
          <w:rFonts w:ascii="Times New Roman" w:hAnsi="Times New Roman" w:cs="Times New Roman"/>
          <w:sz w:val="22"/>
          <w:szCs w:val="22"/>
          <w:lang w:val="en-US"/>
        </w:rPr>
        <w:t>bimbingan</w:t>
      </w:r>
      <w:proofErr w:type="spellEnd"/>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 xml:space="preserve">kelompok menggunakan teknik </w:t>
      </w:r>
      <w:r w:rsidRPr="007F09BB">
        <w:rPr>
          <w:rFonts w:ascii="Times New Roman" w:hAnsi="Times New Roman" w:cs="Times New Roman"/>
          <w:i/>
          <w:iCs/>
          <w:sz w:val="22"/>
          <w:szCs w:val="22"/>
        </w:rPr>
        <w:t>Cognitive Behavior Therapy</w:t>
      </w:r>
      <w:r w:rsidRPr="007F09BB">
        <w:rPr>
          <w:rFonts w:ascii="Times New Roman" w:hAnsi="Times New Roman" w:cs="Times New Roman"/>
          <w:sz w:val="22"/>
          <w:szCs w:val="22"/>
        </w:rPr>
        <w:t xml:space="preserve"> (CBT) kepada siswa SMA Negeri 4 Pangkep menunjukkan bahwa layanan ini berhasil dan sesuai dengan tujuan penelitian. Keberhasilan ini terlihat dari adanya penurunan signifikan pada tingkat kecemasan sosial siswa antara hasil pretest dan posttest, yang menandakan bahwa intervensi </w:t>
      </w:r>
      <w:r w:rsidRPr="007F09BB">
        <w:rPr>
          <w:rFonts w:ascii="Times New Roman" w:hAnsi="Times New Roman" w:cs="Times New Roman"/>
          <w:i/>
          <w:iCs/>
          <w:sz w:val="22"/>
          <w:szCs w:val="22"/>
          <w:lang w:val="en-US"/>
        </w:rPr>
        <w:t>cognitive behavior therapy</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memberikan dampak yang berarti terhadap perubahan pikiran, emosi, dan perilaku siswa dalam konteks interaksi sosial.</w:t>
      </w:r>
    </w:p>
    <w:p w14:paraId="4F7D7E36" w14:textId="77777777" w:rsidR="00511A9A" w:rsidRPr="007F09BB" w:rsidRDefault="00511A9A" w:rsidP="007F09BB">
      <w:pPr>
        <w:spacing w:after="0" w:line="240" w:lineRule="auto"/>
        <w:ind w:firstLine="720"/>
        <w:jc w:val="both"/>
        <w:rPr>
          <w:rFonts w:ascii="Times New Roman" w:hAnsi="Times New Roman" w:cs="Times New Roman"/>
          <w:sz w:val="22"/>
          <w:szCs w:val="22"/>
          <w:lang w:val="id-ID"/>
        </w:rPr>
      </w:pPr>
      <w:r w:rsidRPr="007F09BB">
        <w:rPr>
          <w:rFonts w:ascii="Times New Roman" w:hAnsi="Times New Roman" w:cs="Times New Roman"/>
          <w:sz w:val="22"/>
          <w:szCs w:val="22"/>
        </w:rPr>
        <w:t xml:space="preserve">Pelaksanaan layanan </w:t>
      </w:r>
      <w:proofErr w:type="spellStart"/>
      <w:r w:rsidRPr="007F09BB">
        <w:rPr>
          <w:rFonts w:ascii="Times New Roman" w:hAnsi="Times New Roman" w:cs="Times New Roman"/>
          <w:sz w:val="22"/>
          <w:szCs w:val="22"/>
          <w:lang w:val="en-US"/>
        </w:rPr>
        <w:t>bimbingan</w:t>
      </w:r>
      <w:proofErr w:type="spellEnd"/>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 xml:space="preserve"> kelompok dengan teknik</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 xml:space="preserve"> </w:t>
      </w:r>
      <w:r w:rsidRPr="007F09BB">
        <w:rPr>
          <w:rFonts w:ascii="Times New Roman" w:hAnsi="Times New Roman" w:cs="Times New Roman"/>
          <w:i/>
          <w:iCs/>
          <w:sz w:val="22"/>
          <w:szCs w:val="22"/>
        </w:rPr>
        <w:t>Cognitive Behavior Therapy</w:t>
      </w:r>
      <w:r w:rsidRPr="007F09BB">
        <w:rPr>
          <w:rFonts w:ascii="Times New Roman" w:hAnsi="Times New Roman" w:cs="Times New Roman"/>
          <w:sz w:val="22"/>
          <w:szCs w:val="22"/>
        </w:rPr>
        <w:t xml:space="preserve"> </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berlangsung melalui beberapa tahapan inti, mulai dari tahap psikoedukasi, identifikasi pikiran negatif, analisis pikiran otomatis, restrukturisasi kognitif, hingga latihan</w:t>
      </w:r>
      <w:r w:rsidRPr="00511A9A">
        <w:rPr>
          <w:rFonts w:ascii="Times New Roman" w:hAnsi="Times New Roman" w:cs="Times New Roman"/>
        </w:rPr>
        <w:t xml:space="preserve"> </w:t>
      </w:r>
      <w:r w:rsidRPr="007F09BB">
        <w:rPr>
          <w:rFonts w:ascii="Times New Roman" w:hAnsi="Times New Roman" w:cs="Times New Roman"/>
          <w:sz w:val="22"/>
          <w:szCs w:val="22"/>
        </w:rPr>
        <w:t>perilaku. Pada tahap awal,</w:t>
      </w:r>
      <w:r w:rsidRPr="00511A9A">
        <w:rPr>
          <w:rFonts w:ascii="Times New Roman" w:hAnsi="Times New Roman" w:cs="Times New Roman"/>
        </w:rPr>
        <w:t xml:space="preserve"> </w:t>
      </w:r>
      <w:r w:rsidRPr="007F09BB">
        <w:rPr>
          <w:rFonts w:ascii="Times New Roman" w:hAnsi="Times New Roman" w:cs="Times New Roman"/>
          <w:sz w:val="22"/>
          <w:szCs w:val="22"/>
        </w:rPr>
        <w:t>sebagian</w:t>
      </w:r>
      <w:r w:rsidRPr="00511A9A">
        <w:rPr>
          <w:rFonts w:ascii="Times New Roman" w:hAnsi="Times New Roman" w:cs="Times New Roman"/>
        </w:rPr>
        <w:t xml:space="preserve"> </w:t>
      </w:r>
      <w:r w:rsidRPr="007F09BB">
        <w:rPr>
          <w:rFonts w:ascii="Times New Roman" w:hAnsi="Times New Roman" w:cs="Times New Roman"/>
          <w:sz w:val="22"/>
          <w:szCs w:val="22"/>
        </w:rPr>
        <w:t xml:space="preserve">siswa memperlihatkan tanda-tanda kecemasan sosial seperti rasa ragu-ragu, malu, takut salah, serta kekhawatiran berlebih terhadap penilaian teman-teman mereka. </w:t>
      </w:r>
      <w:r w:rsidRPr="007F09BB">
        <w:rPr>
          <w:rFonts w:ascii="Times New Roman" w:hAnsi="Times New Roman" w:cs="Times New Roman"/>
          <w:sz w:val="22"/>
          <w:szCs w:val="22"/>
          <w:lang w:eastAsia="zh-CN"/>
        </w:rPr>
        <w:t xml:space="preserve">Reaksi ini merupakan ciri khas dari kecemasan sosial sebagaimana dijelaskan oleh </w:t>
      </w:r>
      <w:r w:rsidRPr="007F09BB">
        <w:rPr>
          <w:rFonts w:ascii="Times New Roman" w:hAnsi="Times New Roman" w:cs="Times New Roman"/>
          <w:sz w:val="22"/>
          <w:szCs w:val="22"/>
          <w:lang w:val="en-US" w:eastAsia="zh-CN"/>
        </w:rPr>
        <w:t>(</w:t>
      </w:r>
      <w:r w:rsidRPr="007F09BB">
        <w:rPr>
          <w:rFonts w:ascii="Times New Roman" w:hAnsi="Times New Roman" w:cs="Times New Roman"/>
          <w:sz w:val="22"/>
          <w:szCs w:val="22"/>
          <w:lang w:eastAsia="zh-CN"/>
        </w:rPr>
        <w:t xml:space="preserve">Beck (2021), yang menyatakan bahwa individu dengan kecemasan sosial biasanya mengalami distorsi kognitif berupa pikiran-pikiran negatif otomatis yang memengaruhi perilaku mereka. </w:t>
      </w:r>
      <w:r w:rsidRPr="007F09BB">
        <w:rPr>
          <w:rFonts w:ascii="Times New Roman" w:hAnsi="Times New Roman" w:cs="Times New Roman"/>
          <w:sz w:val="22"/>
          <w:szCs w:val="22"/>
        </w:rPr>
        <w:t xml:space="preserve">Pada tahap ini, konselor berperan dalam menciptakan suasana yang aman agar siswa merasa nyaman mengungkapkan perasaan dan pengalaman mereka. Sejalan dengan teori </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Hofmann dkk.2021),tahap</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awal</w:t>
      </w:r>
      <w:r w:rsidRPr="007F09BB">
        <w:rPr>
          <w:rFonts w:ascii="Times New Roman" w:hAnsi="Times New Roman" w:cs="Times New Roman"/>
          <w:sz w:val="22"/>
          <w:szCs w:val="22"/>
          <w:lang w:val="en-US"/>
        </w:rPr>
        <w:t xml:space="preserve"> </w:t>
      </w:r>
      <w:r w:rsidRPr="007F09BB">
        <w:rPr>
          <w:rFonts w:ascii="Times New Roman" w:hAnsi="Times New Roman" w:cs="Times New Roman"/>
          <w:i/>
          <w:iCs/>
          <w:sz w:val="22"/>
          <w:szCs w:val="22"/>
          <w:lang w:val="en-US"/>
        </w:rPr>
        <w:t>cognitive behavior therapy</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merupakan</w:t>
      </w:r>
      <w:r w:rsidRPr="007F09BB">
        <w:rPr>
          <w:rFonts w:ascii="Times New Roman" w:hAnsi="Times New Roman" w:cs="Times New Roman"/>
          <w:sz w:val="22"/>
          <w:szCs w:val="22"/>
          <w:lang w:val="id-ID"/>
        </w:rPr>
        <w:t xml:space="preserve"> </w:t>
      </w:r>
      <w:r w:rsidRPr="007F09BB">
        <w:rPr>
          <w:rFonts w:ascii="Times New Roman" w:hAnsi="Times New Roman" w:cs="Times New Roman"/>
          <w:sz w:val="22"/>
          <w:szCs w:val="22"/>
        </w:rPr>
        <w:t>proses penting untuk</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membangun rasa percaya, menciptakan regulasi emosi, serta mempersiapkan siswa menerima proses perubahan.</w:t>
      </w:r>
    </w:p>
    <w:p w14:paraId="6E90AE42" w14:textId="77777777" w:rsidR="0075552E" w:rsidRDefault="00511A9A" w:rsidP="00511A9A">
      <w:pPr>
        <w:spacing w:after="0" w:line="240" w:lineRule="auto"/>
        <w:ind w:firstLine="720"/>
        <w:jc w:val="both"/>
        <w:rPr>
          <w:rFonts w:ascii="Times New Roman" w:hAnsi="Times New Roman" w:cs="Times New Roman"/>
          <w:sz w:val="22"/>
          <w:szCs w:val="22"/>
        </w:rPr>
        <w:sectPr w:rsidR="0075552E" w:rsidSect="007F0359">
          <w:headerReference w:type="even" r:id="rId12"/>
          <w:headerReference w:type="default" r:id="rId13"/>
          <w:pgSz w:w="11907" w:h="16839" w:code="9"/>
          <w:pgMar w:top="1701" w:right="1134" w:bottom="1134" w:left="1701" w:header="709" w:footer="709" w:gutter="0"/>
          <w:pgNumType w:start="1"/>
          <w:cols w:space="708"/>
          <w:docGrid w:linePitch="360"/>
        </w:sectPr>
      </w:pPr>
      <w:r w:rsidRPr="007F09BB">
        <w:rPr>
          <w:rFonts w:ascii="Times New Roman" w:hAnsi="Times New Roman" w:cs="Times New Roman"/>
          <w:sz w:val="22"/>
          <w:szCs w:val="22"/>
        </w:rPr>
        <w:t xml:space="preserve">Seiring berjalannya sesi, siswa mulai memahami hubungan antara pikiran, perasaan, dan perilaku mereka. Pada tahap identifikasi pikiran negatif, siswa diajak mengenali pikiran otomatis yang sering muncul saat berada dalam situasi sosial, seperti pikiran “Saya pasti dipermalukan,” “Teman-teman akan menilai saya buruk,” atau “Saya tidak mampu berbicara di depan orang lain.” Tahap ini diikuti dengan diskusi mengenai bukti-bukti yang mendukung atau menolak pikiran tersebut, sehingga siswa menyadari bahwa banyak pikiran mereka sebelumnya tidak realistis atau berlebihan. Kondisi ini </w:t>
      </w:r>
    </w:p>
    <w:p w14:paraId="1C5FCB77" w14:textId="0D39697E" w:rsidR="00511A9A" w:rsidRPr="007F09BB" w:rsidRDefault="00511A9A" w:rsidP="00511A9A">
      <w:pPr>
        <w:spacing w:after="0" w:line="240" w:lineRule="auto"/>
        <w:ind w:firstLine="720"/>
        <w:jc w:val="both"/>
        <w:rPr>
          <w:rFonts w:ascii="Times New Roman" w:hAnsi="Times New Roman" w:cs="Times New Roman"/>
          <w:sz w:val="22"/>
          <w:szCs w:val="22"/>
          <w:lang w:val="id-ID"/>
        </w:rPr>
      </w:pPr>
      <w:r w:rsidRPr="007F09BB">
        <w:rPr>
          <w:rFonts w:ascii="Times New Roman" w:hAnsi="Times New Roman" w:cs="Times New Roman"/>
          <w:sz w:val="22"/>
          <w:szCs w:val="22"/>
        </w:rPr>
        <w:lastRenderedPageBreak/>
        <w:t xml:space="preserve">sejalan dengan model </w:t>
      </w:r>
      <w:r w:rsidRPr="007F09BB">
        <w:rPr>
          <w:rFonts w:ascii="Times New Roman" w:hAnsi="Times New Roman" w:cs="Times New Roman"/>
          <w:i/>
          <w:iCs/>
          <w:sz w:val="22"/>
          <w:szCs w:val="22"/>
        </w:rPr>
        <w:t>Cognitive Behavior Therapy</w:t>
      </w:r>
      <w:r w:rsidRPr="007F09BB">
        <w:rPr>
          <w:rFonts w:ascii="Times New Roman" w:hAnsi="Times New Roman" w:cs="Times New Roman"/>
          <w:sz w:val="22"/>
          <w:szCs w:val="22"/>
        </w:rPr>
        <w:t xml:space="preserve"> </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yang menekankan bahwa perubahan perilaku dimulai dari perubahan pola pikir.</w:t>
      </w:r>
    </w:p>
    <w:p w14:paraId="220D52A6" w14:textId="77777777" w:rsidR="00511A9A" w:rsidRPr="007F09BB" w:rsidRDefault="00511A9A" w:rsidP="00511A9A">
      <w:pPr>
        <w:spacing w:after="0" w:line="240" w:lineRule="auto"/>
        <w:ind w:firstLine="720"/>
        <w:jc w:val="both"/>
        <w:rPr>
          <w:rFonts w:ascii="Times New Roman" w:hAnsi="Times New Roman" w:cs="Times New Roman"/>
          <w:sz w:val="22"/>
          <w:szCs w:val="22"/>
          <w:lang w:val="id-ID"/>
        </w:rPr>
      </w:pPr>
      <w:r w:rsidRPr="007F09BB">
        <w:rPr>
          <w:rFonts w:ascii="Times New Roman" w:hAnsi="Times New Roman" w:cs="Times New Roman"/>
          <w:sz w:val="22"/>
          <w:szCs w:val="22"/>
        </w:rPr>
        <w:t xml:space="preserve">Memasuki tahap restrukturisasi kognitif, siswa mulai dilatih mengganti pikiran negatif yang tidak rasional dengan pikiran yang lebih realistis, adaptif, dan seimbang. Konselor memberikan latihan berupa formulasi pikiran alternatif, dialog internal positif, serta teknik pernapasan untuk mengurangi kecemasan. Selanjutnya, siswa diberikan latihan perilaku seperti simulasi berbicara di depan kelompok, latihan kontak mata, menyampaikan pendapat, serta praktik komunikasi sederhana dengan teman. Pada tahap ini, perkembangan perilaku siswa tampak jelas. Siswa yang sebelumnya enggan berbicara mulai menunjukkan keberanian, mampu berdiskusi, dan lebih nyaman berada dalam situasi sosial. Hal ini menunjukkan bahwa </w:t>
      </w:r>
      <w:r w:rsidRPr="007F09BB">
        <w:rPr>
          <w:rFonts w:ascii="Times New Roman" w:hAnsi="Times New Roman" w:cs="Times New Roman"/>
          <w:i/>
          <w:iCs/>
          <w:sz w:val="22"/>
          <w:szCs w:val="22"/>
          <w:lang w:val="en-US"/>
        </w:rPr>
        <w:t>cognitive</w:t>
      </w:r>
      <w:r w:rsidRPr="007F09BB">
        <w:rPr>
          <w:rFonts w:ascii="Times New Roman" w:hAnsi="Times New Roman"/>
          <w:i/>
          <w:iCs/>
          <w:sz w:val="22"/>
          <w:szCs w:val="22"/>
        </w:rPr>
        <w:t xml:space="preserve"> </w:t>
      </w:r>
      <w:r w:rsidRPr="007F09BB">
        <w:rPr>
          <w:rFonts w:ascii="Times New Roman" w:hAnsi="Times New Roman" w:cs="Times New Roman"/>
          <w:i/>
          <w:iCs/>
          <w:sz w:val="22"/>
          <w:szCs w:val="22"/>
          <w:lang w:val="en-US"/>
        </w:rPr>
        <w:t xml:space="preserve">behavior therapy </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tidak</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hanya membantu mengubah pola pikir, tetapi juga membentuk pola perilaku baru yang lebih sehat.</w:t>
      </w:r>
    </w:p>
    <w:p w14:paraId="7428698B" w14:textId="77777777" w:rsidR="00511A9A" w:rsidRPr="007F09BB" w:rsidRDefault="00511A9A" w:rsidP="00511A9A">
      <w:pPr>
        <w:spacing w:after="0" w:line="240" w:lineRule="auto"/>
        <w:ind w:firstLine="720"/>
        <w:jc w:val="both"/>
        <w:rPr>
          <w:rFonts w:ascii="Times New Roman" w:hAnsi="Times New Roman" w:cs="Times New Roman"/>
          <w:sz w:val="22"/>
          <w:szCs w:val="22"/>
          <w:lang w:val="id-ID"/>
        </w:rPr>
      </w:pPr>
      <w:r w:rsidRPr="007F09BB">
        <w:rPr>
          <w:rFonts w:ascii="Times New Roman" w:hAnsi="Times New Roman" w:cs="Times New Roman"/>
          <w:sz w:val="22"/>
          <w:szCs w:val="22"/>
        </w:rPr>
        <w:t xml:space="preserve">Perbandingan hasil pretest dan posttest memperlihatkan penurunan kecemasan sosial siswa secara signifikan. Sebelum diberikan perlakuan, mayoritas siswa berada pada kategori sedang hingga tinggi. Mereka cenderung menghindari interaksi, merasa minder, takut berbicara, serta menunjukkan kekhawatiran berlebihan ketika berhadapan dengan situasi sosial. Namun, setelah diberikan layanan </w:t>
      </w:r>
      <w:r w:rsidRPr="007F09BB">
        <w:rPr>
          <w:rFonts w:ascii="Times New Roman" w:hAnsi="Times New Roman" w:cs="Times New Roman"/>
          <w:i/>
          <w:iCs/>
          <w:sz w:val="22"/>
          <w:szCs w:val="22"/>
          <w:lang w:val="en-US"/>
        </w:rPr>
        <w:t xml:space="preserve">cognitive behavior therapy </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hasil posttest menunjukkan bahwa sebagian besar siswa telah berpindah ke kategori rendah hingga sangat rendah. Peningkatan ini tampak pada seluruh aspek kecemasan sosial, seperti penurunan ketakutan evaluasi negatif, meningkatnya rasa percaya diri, kemampuan mengontrol pikiran negatif, serta kemampuan berinteraksi dengan lebih tenang. Temuan ini sejalan dengan penelitian</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 xml:space="preserve"> Rahmawati dan Nugraha</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 xml:space="preserve">2023) yang menyatakan bahwa </w:t>
      </w:r>
      <w:r w:rsidRPr="007F09BB">
        <w:rPr>
          <w:rFonts w:ascii="Times New Roman" w:hAnsi="Times New Roman" w:cs="Times New Roman"/>
          <w:i/>
          <w:iCs/>
          <w:sz w:val="22"/>
          <w:szCs w:val="22"/>
          <w:lang w:val="en-US"/>
        </w:rPr>
        <w:t>cognitive behavior therapy</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secara konsisten efektif dalam mengurangi kecemasan sosial melalui penguatan perubahan kognitif dan perilaku.</w:t>
      </w:r>
    </w:p>
    <w:p w14:paraId="6B396065" w14:textId="1B7B2327" w:rsidR="007F09BB" w:rsidRPr="000D7F39" w:rsidRDefault="00511A9A" w:rsidP="000D7F39">
      <w:pPr>
        <w:spacing w:after="0" w:line="240" w:lineRule="auto"/>
        <w:ind w:firstLine="720"/>
        <w:jc w:val="both"/>
        <w:rPr>
          <w:rFonts w:ascii="Times New Roman" w:hAnsi="Times New Roman" w:cs="Times New Roman"/>
          <w:sz w:val="22"/>
          <w:szCs w:val="22"/>
          <w:lang w:val="id-ID" w:eastAsia="zh-CN"/>
        </w:rPr>
      </w:pPr>
      <w:r w:rsidRPr="007F09BB">
        <w:rPr>
          <w:rFonts w:ascii="Times New Roman" w:hAnsi="Times New Roman" w:cs="Times New Roman"/>
          <w:sz w:val="22"/>
          <w:szCs w:val="22"/>
        </w:rPr>
        <w:t>Selain peningkatan kategori, hasil uji statistik inferensial juga menunjukkan bahwa layanan konseling kelompok teknik</w:t>
      </w:r>
      <w:r w:rsidRPr="007F09BB">
        <w:rPr>
          <w:rFonts w:ascii="Times New Roman" w:hAnsi="Times New Roman" w:cs="Times New Roman"/>
          <w:sz w:val="22"/>
          <w:szCs w:val="22"/>
          <w:lang w:val="en-US"/>
        </w:rPr>
        <w:t xml:space="preserve"> </w:t>
      </w:r>
      <w:r w:rsidRPr="007F09BB">
        <w:rPr>
          <w:rFonts w:ascii="Times New Roman" w:hAnsi="Times New Roman" w:cs="Times New Roman"/>
          <w:i/>
          <w:iCs/>
          <w:sz w:val="22"/>
          <w:szCs w:val="22"/>
          <w:lang w:val="en-US"/>
        </w:rPr>
        <w:t>cognitive behavior therapy</w:t>
      </w:r>
      <w:r w:rsidRPr="007F09BB">
        <w:rPr>
          <w:rFonts w:ascii="Times New Roman" w:hAnsi="Times New Roman" w:cs="Times New Roman"/>
          <w:sz w:val="22"/>
          <w:szCs w:val="22"/>
        </w:rPr>
        <w:t xml:space="preserve"> </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CBT</w:t>
      </w:r>
      <w:r w:rsidRPr="007F09BB">
        <w:rPr>
          <w:rFonts w:ascii="Times New Roman" w:hAnsi="Times New Roman" w:cs="Times New Roman"/>
          <w:sz w:val="22"/>
          <w:szCs w:val="22"/>
          <w:lang w:val="en-US"/>
        </w:rPr>
        <w:t>)</w:t>
      </w:r>
      <w:r w:rsidRPr="007F09BB">
        <w:rPr>
          <w:rFonts w:ascii="Times New Roman" w:hAnsi="Times New Roman" w:cs="Times New Roman"/>
          <w:sz w:val="22"/>
          <w:szCs w:val="22"/>
        </w:rPr>
        <w:t xml:space="preserve"> memberikan pengaruh signifikan terhadap penurunan kecemasan sosial siswa. Nilai signifikansi uji-t membuktikan bahwa terdapat perbedaan nyata antara hasil pretest dan posttest, sehingga hipotesis alternatif diterima. Hal ini berarti bahwa CBT terbukti berpengaruh terhadap penurunan kecemasan sosial siswa SMA Negeri 4 Pangkep. Nilai N-gain score yang</w:t>
      </w:r>
      <w:r w:rsidRPr="007F09BB">
        <w:rPr>
          <w:rFonts w:ascii="Times New Roman" w:hAnsi="Times New Roman" w:cs="Times New Roman"/>
          <w:sz w:val="22"/>
          <w:szCs w:val="22"/>
          <w:lang w:val="id-ID"/>
        </w:rPr>
        <w:t xml:space="preserve"> </w:t>
      </w:r>
      <w:r w:rsidRPr="007F09BB">
        <w:rPr>
          <w:rFonts w:ascii="Times New Roman" w:hAnsi="Times New Roman" w:cs="Times New Roman"/>
          <w:sz w:val="22"/>
          <w:szCs w:val="22"/>
        </w:rPr>
        <w:t>berada pada kategori sedang</w:t>
      </w:r>
      <w:r w:rsidRPr="007F09BB">
        <w:rPr>
          <w:rFonts w:ascii="Times New Roman" w:hAnsi="Times New Roman" w:cs="Times New Roman"/>
          <w:sz w:val="22"/>
          <w:szCs w:val="22"/>
          <w:lang w:val="en-US"/>
        </w:rPr>
        <w:t xml:space="preserve"> </w:t>
      </w:r>
      <w:r w:rsidRPr="007F09BB">
        <w:rPr>
          <w:rFonts w:ascii="Times New Roman" w:hAnsi="Times New Roman" w:cs="Times New Roman"/>
          <w:sz w:val="22"/>
          <w:szCs w:val="22"/>
        </w:rPr>
        <w:t xml:space="preserve">hingga tinggi juga menunjukkan bahwa tingkat efektivitas perlakuan berada pada kategori positif dan berdampak kuat. </w:t>
      </w:r>
      <w:r w:rsidRPr="007F09BB">
        <w:rPr>
          <w:rFonts w:ascii="Times New Roman" w:hAnsi="Times New Roman" w:cs="Times New Roman"/>
          <w:sz w:val="22"/>
          <w:szCs w:val="22"/>
          <w:lang w:eastAsia="zh-CN"/>
        </w:rPr>
        <w:t>Hasil ini sesuai dengan berbagai penelitian sebelumnya, seperti yang dilakukan oleh Kim dan Park (2022), Yuliana (2021), serta Nugraha (2022), yang menyimpulkan bahwa CBT merupakan salah satu intervensi psikologis terbaik dalam menangani kecemasan sosial remaja karena kemampuannya mengubah pikiran yang maladaptif dan mengurangi perilaku menghindar.</w:t>
      </w:r>
    </w:p>
    <w:p w14:paraId="1333E6B9" w14:textId="77777777" w:rsidR="00511A9A" w:rsidRPr="00511A9A" w:rsidRDefault="00511A9A" w:rsidP="00511A9A">
      <w:pPr>
        <w:spacing w:after="0" w:line="240" w:lineRule="auto"/>
        <w:ind w:firstLine="720"/>
        <w:jc w:val="both"/>
        <w:rPr>
          <w:rFonts w:ascii="Times New Roman" w:hAnsi="Times New Roman" w:cs="Times New Roman"/>
          <w:lang w:val="id-ID" w:eastAsia="zh-CN"/>
        </w:rPr>
      </w:pPr>
    </w:p>
    <w:p w14:paraId="49270D91" w14:textId="77777777" w:rsidR="00FA2654" w:rsidRDefault="00FA2654" w:rsidP="00E03F32">
      <w:pPr>
        <w:spacing w:after="0" w:line="240" w:lineRule="auto"/>
        <w:rPr>
          <w:rFonts w:ascii="Times New Roman" w:hAnsi="Times New Roman"/>
          <w:b/>
          <w:bCs/>
        </w:rPr>
      </w:pPr>
      <w:r>
        <w:rPr>
          <w:rFonts w:ascii="Times New Roman" w:hAnsi="Times New Roman"/>
          <w:b/>
          <w:bCs/>
        </w:rPr>
        <w:t>SIMPULAN DAN SARAN</w:t>
      </w:r>
    </w:p>
    <w:p w14:paraId="7A403CA7" w14:textId="77777777" w:rsidR="00FA2654" w:rsidRDefault="00FA2654" w:rsidP="00E03F32">
      <w:pPr>
        <w:pStyle w:val="ListParagraph"/>
        <w:spacing w:after="0" w:line="240" w:lineRule="auto"/>
        <w:ind w:left="0" w:firstLine="436"/>
        <w:jc w:val="both"/>
        <w:rPr>
          <w:rFonts w:ascii="Times New Roman" w:hAnsi="Times New Roman" w:cs="Times New Roman"/>
          <w:sz w:val="22"/>
          <w:szCs w:val="22"/>
          <w:lang w:val="en-US"/>
        </w:rPr>
      </w:pPr>
    </w:p>
    <w:p w14:paraId="0D63CFBA" w14:textId="77777777" w:rsidR="00511A9A" w:rsidRDefault="00E76DC4" w:rsidP="00511A9A">
      <w:pPr>
        <w:pStyle w:val="ListParagraph"/>
        <w:spacing w:after="0" w:line="240" w:lineRule="auto"/>
        <w:ind w:left="0" w:firstLine="436"/>
        <w:jc w:val="both"/>
        <w:rPr>
          <w:rFonts w:ascii="Times New Roman" w:hAnsi="Times New Roman" w:cs="Times New Roman"/>
          <w:sz w:val="22"/>
          <w:szCs w:val="22"/>
          <w:lang w:val="id-ID"/>
        </w:rPr>
      </w:pPr>
      <w:r w:rsidRPr="00FA2654">
        <w:rPr>
          <w:rFonts w:ascii="Times New Roman" w:hAnsi="Times New Roman" w:cs="Times New Roman"/>
          <w:sz w:val="22"/>
          <w:szCs w:val="22"/>
        </w:rPr>
        <w:t xml:space="preserve">Berdasarkan hasil penelitian “Pengaruh Teknik </w:t>
      </w:r>
      <w:r w:rsidRPr="00FA2654">
        <w:rPr>
          <w:rFonts w:ascii="Times New Roman" w:hAnsi="Times New Roman" w:cs="Times New Roman"/>
          <w:i/>
          <w:iCs/>
          <w:sz w:val="22"/>
          <w:szCs w:val="22"/>
        </w:rPr>
        <w:t>Cognitive Behavior Therapy</w:t>
      </w:r>
      <w:r w:rsidRPr="00FA2654">
        <w:rPr>
          <w:rFonts w:ascii="Times New Roman" w:hAnsi="Times New Roman" w:cs="Times New Roman"/>
          <w:sz w:val="22"/>
          <w:szCs w:val="22"/>
        </w:rPr>
        <w:t xml:space="preserve"> (CBT) untuk Mengatasi Kecemasan Sosial Siswa SMA Negeri 4 Pangkep”, dapat disimpulkan beberapa hal sebagai berikut:</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 xml:space="preserve">Pelaksanaan teknik </w:t>
      </w:r>
      <w:r w:rsidRPr="00FA2654">
        <w:rPr>
          <w:rFonts w:ascii="Times New Roman" w:hAnsi="Times New Roman" w:cs="Times New Roman"/>
          <w:i/>
          <w:iCs/>
          <w:sz w:val="22"/>
          <w:szCs w:val="22"/>
        </w:rPr>
        <w:t xml:space="preserve">Cognitive Behavior Therapy </w:t>
      </w:r>
      <w:r w:rsidRPr="00FA2654">
        <w:rPr>
          <w:rFonts w:ascii="Times New Roman" w:hAnsi="Times New Roman" w:cs="Times New Roman"/>
          <w:sz w:val="22"/>
          <w:szCs w:val="22"/>
        </w:rPr>
        <w:t>(CBT</w:t>
      </w:r>
      <w:r w:rsidRPr="00FA2654">
        <w:rPr>
          <w:rFonts w:ascii="Times New Roman" w:hAnsi="Times New Roman" w:cs="Times New Roman"/>
          <w:b/>
          <w:bCs/>
          <w:sz w:val="22"/>
          <w:szCs w:val="22"/>
        </w:rPr>
        <w:t>)</w:t>
      </w:r>
      <w:r w:rsidRPr="00FA2654">
        <w:rPr>
          <w:rFonts w:ascii="Times New Roman" w:hAnsi="Times New Roman" w:cs="Times New Roman"/>
          <w:sz w:val="22"/>
          <w:szCs w:val="22"/>
        </w:rPr>
        <w:t xml:space="preserve"> pada penelitian ini dilaksanakan melalui lima kali pertemuan dalam bentuk layanan bimbingan kelompok. Setiap sesi meliputi tahapan pembukaan, kegiatan inti, peralihan, dan penutup. Pelaksanaan CBT difokuskan pada pemberian psikoedukasi mengenai konsep berpikir rasional, identifikasi pikiran negatif otomatis yang menyebabkan kecemasan sosial, penggantian pikiran irasional dengan pikiran yang lebih realistis, latihan perilaku adaptif, serta evaluasi diri. Seluruh kegiatan berjalan dengan baik dan siswa menunjukkan partisipasi aktif dalam setiap sesi.</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 xml:space="preserve">Gambaran tingkat kecemasan sosial siswa sebelum perilaku  berada pada kategori tinggi.Setelah pelaksanaan Teknik </w:t>
      </w:r>
      <w:r w:rsidRPr="00FA2654">
        <w:rPr>
          <w:rFonts w:ascii="Times New Roman" w:hAnsi="Times New Roman" w:cs="Times New Roman"/>
          <w:i/>
          <w:iCs/>
          <w:sz w:val="22"/>
          <w:szCs w:val="22"/>
        </w:rPr>
        <w:t>cognitive behavior therapy</w:t>
      </w:r>
      <w:r w:rsidRPr="00FA2654">
        <w:rPr>
          <w:rFonts w:ascii="Times New Roman" w:hAnsi="Times New Roman" w:cs="Times New Roman"/>
          <w:sz w:val="22"/>
          <w:szCs w:val="22"/>
        </w:rPr>
        <w:t xml:space="preserve"> (CBT), hasil post-test menunjukkan penurunan tingkat kecemasan sosial berada pada kategori sedang.</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Berdasarkan hasil penelitian, tingkat kecemasan sosial siswa sebelum diberikan perlakuan berada pada kategori sedang hingga tinggi. Setelah diberikan layanan bimbingan kelompok menggunakan teknik</w:t>
      </w:r>
      <w:r w:rsidRPr="00FA2654">
        <w:rPr>
          <w:rFonts w:ascii="Times New Roman" w:hAnsi="Times New Roman" w:cs="Times New Roman"/>
          <w:i/>
          <w:iCs/>
          <w:sz w:val="22"/>
          <w:szCs w:val="22"/>
          <w:lang w:val="en-US"/>
        </w:rPr>
        <w:t xml:space="preserve"> cognitive behavior therapy</w:t>
      </w:r>
      <w:r w:rsidRPr="00FA2654">
        <w:rPr>
          <w:rFonts w:ascii="Times New Roman" w:hAnsi="Times New Roman" w:cs="Times New Roman"/>
          <w:sz w:val="22"/>
          <w:szCs w:val="22"/>
        </w:rPr>
        <w:t xml:space="preserve"> </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CBT</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 xml:space="preserve">, tingkat kecemasan siswa menurun secara </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 xml:space="preserve">signifikan hingga berada pada kategori rendah bahkan sangat rendah. Hal ini terlihat dari perbedaan skor pretest dan posttest yang menunjukkan perubahan nyata setelah siswa mengikuti rangkaian sesi CBT.Selain itu, hasil observasi selama proses pelaksanaan CBT juga memperlihatkan bahwa siswa menjadi lebih berani berbicara, lebih percaya diri, tidak lagi menghindari interaksi sosial, dan mampu mengontrol pikiran negatif yang </w:t>
      </w:r>
      <w:r w:rsidRPr="00FA2654">
        <w:rPr>
          <w:rFonts w:ascii="Times New Roman" w:hAnsi="Times New Roman" w:cs="Times New Roman"/>
          <w:sz w:val="22"/>
          <w:szCs w:val="22"/>
        </w:rPr>
        <w:lastRenderedPageBreak/>
        <w:t xml:space="preserve">sebelumnya memicu kecemasan. Hasil uji statistik </w:t>
      </w:r>
      <w:r w:rsidRPr="00FA2654">
        <w:rPr>
          <w:rStyle w:val="Emphasis"/>
          <w:rFonts w:ascii="Times New Roman" w:hAnsi="Times New Roman" w:cs="Times New Roman"/>
          <w:sz w:val="22"/>
          <w:szCs w:val="22"/>
        </w:rPr>
        <w:t>paired sample t-test</w:t>
      </w:r>
      <w:r w:rsidRPr="00FA2654">
        <w:rPr>
          <w:rFonts w:ascii="Times New Roman" w:hAnsi="Times New Roman" w:cs="Times New Roman"/>
          <w:sz w:val="22"/>
          <w:szCs w:val="22"/>
        </w:rPr>
        <w:t xml:space="preserve"> menunjukkan nilai Sig. &lt; 0,05, yang berarti ada pengaruh signifikan teknik CBT terhadap penurunan kecemasan sosial siswa.</w:t>
      </w:r>
    </w:p>
    <w:p w14:paraId="4924CC31" w14:textId="77777777" w:rsidR="007F09BB" w:rsidRPr="007F09BB" w:rsidRDefault="007F09BB" w:rsidP="00511A9A">
      <w:pPr>
        <w:pStyle w:val="ListParagraph"/>
        <w:spacing w:after="0" w:line="240" w:lineRule="auto"/>
        <w:ind w:left="0" w:firstLine="436"/>
        <w:jc w:val="both"/>
        <w:rPr>
          <w:rFonts w:ascii="Times New Roman" w:hAnsi="Times New Roman" w:cs="Times New Roman"/>
          <w:sz w:val="22"/>
          <w:szCs w:val="22"/>
          <w:lang w:val="id-ID"/>
        </w:rPr>
      </w:pPr>
    </w:p>
    <w:p w14:paraId="23BA416E" w14:textId="77777777" w:rsidR="007F09BB" w:rsidRPr="007F09BB" w:rsidRDefault="00E76DC4" w:rsidP="007F09BB">
      <w:pPr>
        <w:pStyle w:val="ListParagraph"/>
        <w:spacing w:after="0" w:line="240" w:lineRule="auto"/>
        <w:ind w:left="0" w:firstLine="436"/>
        <w:jc w:val="both"/>
        <w:rPr>
          <w:rFonts w:ascii="Times New Roman" w:hAnsi="Times New Roman" w:cs="Times New Roman"/>
          <w:sz w:val="22"/>
          <w:szCs w:val="22"/>
          <w:lang w:val="id-ID"/>
        </w:rPr>
      </w:pPr>
      <w:r w:rsidRPr="00FA2654">
        <w:rPr>
          <w:rFonts w:ascii="Times New Roman" w:hAnsi="Times New Roman" w:cs="Times New Roman"/>
          <w:sz w:val="22"/>
          <w:szCs w:val="22"/>
        </w:rPr>
        <w:t>Berdasarkan hasil penelitian,peniliti memberikan saran sebagai berikut:</w:t>
      </w:r>
      <w:r w:rsidR="00FA2654">
        <w:rPr>
          <w:rFonts w:ascii="Times New Roman" w:hAnsi="Times New Roman" w:cs="Times New Roman"/>
          <w:sz w:val="22"/>
          <w:szCs w:val="22"/>
          <w:lang w:val="en-US"/>
        </w:rPr>
        <w:t xml:space="preserve"> </w:t>
      </w:r>
    </w:p>
    <w:p w14:paraId="3F923976" w14:textId="16D1E7B4" w:rsidR="00A3095E" w:rsidRPr="000D7F39" w:rsidRDefault="00E76DC4" w:rsidP="000D7F39">
      <w:pPr>
        <w:pStyle w:val="ListParagraph"/>
        <w:spacing w:after="0" w:line="240" w:lineRule="auto"/>
        <w:ind w:left="0" w:firstLine="436"/>
        <w:jc w:val="both"/>
        <w:rPr>
          <w:rFonts w:ascii="Times New Roman" w:hAnsi="Times New Roman" w:cs="Times New Roman"/>
          <w:sz w:val="22"/>
          <w:szCs w:val="22"/>
          <w:lang w:eastAsia="zh-CN"/>
        </w:rPr>
      </w:pPr>
      <w:r w:rsidRPr="00FA2654">
        <w:rPr>
          <w:rFonts w:ascii="Times New Roman" w:hAnsi="Times New Roman" w:cs="Times New Roman"/>
          <w:sz w:val="22"/>
          <w:szCs w:val="22"/>
        </w:rPr>
        <w:t>Bagi Siswa Untuk terus mempraktikkan teknik CBT secara konsisten, terutama dalam mengenali pikiran negatif dan menggantinya dengan pikiran yang lebih rasional. Siswa juga diharapkan melatih keterampilan sosial secara mandiri agar lebih percaya diri dalam berbagai situasi sosia</w:t>
      </w:r>
      <w:r w:rsidRPr="00FA2654">
        <w:rPr>
          <w:rFonts w:ascii="Times New Roman" w:hAnsi="Times New Roman" w:cs="Times New Roman"/>
          <w:sz w:val="22"/>
          <w:szCs w:val="22"/>
          <w:lang w:val="en-US"/>
        </w:rPr>
        <w:t>l.</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Bagi Guru atau Konselor Sekolah</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Dapat mengaplikasikan</w:t>
      </w:r>
      <w:r w:rsidRPr="00FA2654">
        <w:rPr>
          <w:rFonts w:ascii="Times New Roman" w:hAnsi="Times New Roman" w:cs="Times New Roman"/>
          <w:i/>
          <w:iCs/>
          <w:sz w:val="22"/>
          <w:szCs w:val="22"/>
        </w:rPr>
        <w:t xml:space="preserve"> </w:t>
      </w:r>
      <w:r w:rsidRPr="00FA2654">
        <w:rPr>
          <w:rFonts w:ascii="Times New Roman" w:hAnsi="Times New Roman" w:cs="Times New Roman"/>
          <w:i/>
          <w:iCs/>
          <w:sz w:val="22"/>
          <w:szCs w:val="22"/>
          <w:lang w:val="en-US"/>
        </w:rPr>
        <w:t>cognitive behavior therapy</w:t>
      </w:r>
      <w:r w:rsidRP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CBT</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 xml:space="preserve"> sebagai salah satu teknik intervensi bimbingan dan konseling dalam membantu siswa yang mengalami kecemasan sosial. Guru BK atau konselor perlu membimbing siswa secara bertahap agar lebih terampil mengelola kecemasan dan meningkatkan keberanian dalam berinteraksi sosial.</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Bagi Peneliti Selanjutnya</w:t>
      </w:r>
      <w:r w:rsid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Disarankan untuk meneliti efektivitas</w:t>
      </w:r>
      <w:r w:rsidRPr="00FA2654">
        <w:rPr>
          <w:rFonts w:ascii="Times New Roman" w:hAnsi="Times New Roman" w:cs="Times New Roman"/>
          <w:i/>
          <w:iCs/>
          <w:sz w:val="22"/>
          <w:szCs w:val="22"/>
        </w:rPr>
        <w:t xml:space="preserve"> </w:t>
      </w:r>
      <w:r w:rsidRPr="00FA2654">
        <w:rPr>
          <w:rFonts w:ascii="Times New Roman" w:hAnsi="Times New Roman" w:cs="Times New Roman"/>
          <w:i/>
          <w:iCs/>
          <w:sz w:val="22"/>
          <w:szCs w:val="22"/>
          <w:lang w:val="en-US"/>
        </w:rPr>
        <w:t>cognitive behavior therapy</w:t>
      </w:r>
      <w:r w:rsidRPr="00FA2654">
        <w:rPr>
          <w:rFonts w:ascii="Times New Roman" w:hAnsi="Times New Roman" w:cs="Times New Roman"/>
          <w:sz w:val="22"/>
          <w:szCs w:val="22"/>
          <w:lang w:val="en-US"/>
        </w:rPr>
        <w:t xml:space="preserve"> (</w:t>
      </w:r>
      <w:r w:rsidRPr="00FA2654">
        <w:rPr>
          <w:rFonts w:ascii="Times New Roman" w:hAnsi="Times New Roman" w:cs="Times New Roman"/>
          <w:sz w:val="22"/>
          <w:szCs w:val="22"/>
        </w:rPr>
        <w:t>CBT</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 xml:space="preserve"> dengan sampel yang lebih luas, durasi intervensi yang lebih panjang, serta mengkombinasikan dengan teknik konseling lain</w:t>
      </w:r>
      <w:r w:rsidRPr="00FA2654">
        <w:rPr>
          <w:rFonts w:ascii="Times New Roman" w:hAnsi="Times New Roman" w:cs="Times New Roman"/>
          <w:sz w:val="22"/>
          <w:szCs w:val="22"/>
          <w:lang w:val="en-US"/>
        </w:rPr>
        <w:t>,(</w:t>
      </w:r>
      <w:r w:rsidRPr="00FA2654">
        <w:rPr>
          <w:rFonts w:ascii="Times New Roman" w:hAnsi="Times New Roman" w:cs="Times New Roman"/>
          <w:sz w:val="22"/>
          <w:szCs w:val="22"/>
        </w:rPr>
        <w:t>misalnya teknik relaksasi atau pendekatan mindfulness)</w:t>
      </w:r>
      <w:r w:rsidRPr="00FA2654">
        <w:rPr>
          <w:rFonts w:ascii="Times New Roman" w:hAnsi="Times New Roman" w:cs="Times New Roman"/>
          <w:sz w:val="22"/>
          <w:szCs w:val="22"/>
          <w:lang w:val="en-US"/>
        </w:rPr>
        <w:t>.</w:t>
      </w:r>
    </w:p>
    <w:p w14:paraId="503B8171" w14:textId="77777777" w:rsidR="00A3095E" w:rsidRPr="007F09BB" w:rsidRDefault="00A3095E" w:rsidP="00E03F32">
      <w:pPr>
        <w:pStyle w:val="ListParagraph"/>
        <w:spacing w:after="0" w:line="240" w:lineRule="auto"/>
        <w:ind w:left="0"/>
        <w:rPr>
          <w:rFonts w:ascii="Times New Roman" w:hAnsi="Times New Roman" w:cs="Times New Roman"/>
          <w:b/>
          <w:bCs/>
          <w:sz w:val="22"/>
          <w:szCs w:val="22"/>
          <w:lang w:val="id-ID"/>
        </w:rPr>
      </w:pPr>
    </w:p>
    <w:p w14:paraId="15E1BF5E" w14:textId="0DB2B29F" w:rsidR="00E76DC4" w:rsidRPr="00FA2654" w:rsidRDefault="00E76DC4" w:rsidP="00E03F32">
      <w:pPr>
        <w:pStyle w:val="ListParagraph"/>
        <w:spacing w:after="0" w:line="240" w:lineRule="auto"/>
        <w:ind w:left="0"/>
        <w:rPr>
          <w:rFonts w:ascii="Times New Roman" w:hAnsi="Times New Roman" w:cs="Times New Roman"/>
          <w:b/>
          <w:bCs/>
          <w:szCs w:val="22"/>
          <w:lang w:val="id-ID"/>
        </w:rPr>
      </w:pPr>
      <w:r w:rsidRPr="00FA2654">
        <w:rPr>
          <w:rFonts w:ascii="Times New Roman" w:hAnsi="Times New Roman" w:cs="Times New Roman"/>
          <w:b/>
          <w:bCs/>
          <w:szCs w:val="22"/>
          <w:lang w:val="id-ID"/>
        </w:rPr>
        <w:t>DAFTAR</w:t>
      </w:r>
      <w:r w:rsidR="000C5ABF">
        <w:rPr>
          <w:rFonts w:ascii="Times New Roman" w:hAnsi="Times New Roman" w:cs="Times New Roman"/>
          <w:b/>
          <w:bCs/>
          <w:szCs w:val="22"/>
          <w:lang w:val="id-ID"/>
        </w:rPr>
        <w:t xml:space="preserve"> RUJUKAN</w:t>
      </w:r>
    </w:p>
    <w:p w14:paraId="10774188"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Aqobah, N., &amp; Rhamadian, A. (2022). Anxiety and psychological factors among adolescents.</w:t>
      </w:r>
    </w:p>
    <w:p w14:paraId="4A19C3B7"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Argina, F., dkk. (2022). Cognitive Behavior Therapy dan pengaruhnya terhadap penyesuaian diri siswa.</w:t>
      </w:r>
    </w:p>
    <w:p w14:paraId="59761DFE"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Beck, A. T. (2020). Cognitive Behavior Therapy: Basics and Beyond. New York: Guilford Press.</w:t>
      </w:r>
    </w:p>
    <w:p w14:paraId="2369834D"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Beck, A. T. (2021). Cognitive Theory of Emotional Disorders. New York: Guilford Press.</w:t>
      </w:r>
    </w:p>
    <w:p w14:paraId="21DED546"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Febriyana, R. (2022). Kecemasan sosial pada remaja ditinjau dari faktor psikologis. Jurnal Ilmu Psikologi, 4(1), 18–27.</w:t>
      </w:r>
    </w:p>
    <w:p w14:paraId="7CA8B006"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Handayani. (2020). Restrukturisasi kognitif dalam menurunkan kecemasan remaja.</w:t>
      </w:r>
    </w:p>
    <w:p w14:paraId="6E75CEF6"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Hofmann, S. G., dkk. (2021). Cognitive behaviora</w:t>
      </w:r>
      <w:r w:rsidR="00A3095E" w:rsidRPr="00314CB3">
        <w:rPr>
          <w:rFonts w:ascii="Times New Roman" w:hAnsi="Times New Roman" w:cs="Times New Roman"/>
          <w:iCs/>
          <w:sz w:val="22"/>
          <w:szCs w:val="22"/>
        </w:rPr>
        <w:t>l approaches to social anxiety.</w:t>
      </w:r>
    </w:p>
    <w:p w14:paraId="3891AC14"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Jannah, L., Jatimi, dkk. (2021). Faktor-faktor kecemasan sosial pada peserta didik SMA.</w:t>
      </w:r>
    </w:p>
    <w:p w14:paraId="478346B8"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Kim, H., &amp; Park, J. (2022). CBT intervention and its impact on adolescent social anxiety.</w:t>
      </w:r>
    </w:p>
    <w:p w14:paraId="123CD750"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Leigh, E., &amp; Clark, D. (2021). Social anxiety in youth: Cognitive and behavioral mechanisms.</w:t>
      </w:r>
    </w:p>
    <w:p w14:paraId="431CE311"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Nugraha, R. (2022). Penerapan CBT dalam menurunkan kecemasan sosial remaja.</w:t>
      </w:r>
    </w:p>
    <w:p w14:paraId="463FD632"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Nursalam. (2020). Metodologi Penelitian Keperawatan: Pendekatan Praktis. Jakarta: Salemba Medika.</w:t>
      </w:r>
    </w:p>
    <w:p w14:paraId="1A091FE5"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Putri, A., &amp; Darmawan, D. (2025). Kecemasan sosial siswa ditinjau dari perspektif kognitif.</w:t>
      </w:r>
    </w:p>
    <w:p w14:paraId="6B1964F6"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Rahmawati, N., &amp; Nugraha, R. (2023). Cognitive behavior therapy dan perilaku menghindar remaja.</w:t>
      </w:r>
    </w:p>
    <w:p w14:paraId="48432A3A" w14:textId="77777777" w:rsidR="0073142E" w:rsidRPr="00314CB3" w:rsidRDefault="00A3095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Rayusa, M. (2020). Faktor-faktor yang memengaruhi kecemasan sosial pada remaja. Jurnal Psikologi Klinis, 3(2), 101–112.</w:t>
      </w:r>
    </w:p>
    <w:p w14:paraId="53B7CC75" w14:textId="77777777" w:rsidR="0073142E" w:rsidRPr="00314CB3" w:rsidRDefault="0073142E" w:rsidP="00A3095E">
      <w:pPr>
        <w:spacing w:before="240" w:after="0" w:line="240" w:lineRule="auto"/>
        <w:ind w:left="709" w:hanging="720"/>
        <w:jc w:val="both"/>
        <w:rPr>
          <w:rFonts w:ascii="Times New Roman" w:hAnsi="Times New Roman" w:cs="Times New Roman"/>
          <w:iCs/>
          <w:sz w:val="22"/>
          <w:szCs w:val="22"/>
          <w:lang w:val="id-ID"/>
        </w:rPr>
      </w:pPr>
      <w:r w:rsidRPr="00314CB3">
        <w:rPr>
          <w:rFonts w:ascii="Times New Roman" w:hAnsi="Times New Roman" w:cs="Times New Roman"/>
          <w:iCs/>
          <w:sz w:val="22"/>
          <w:szCs w:val="22"/>
        </w:rPr>
        <w:t>Tsulistia, R., dkk. (2024). Implementasi CBT dalam</w:t>
      </w:r>
      <w:r w:rsidR="00A3095E" w:rsidRPr="00314CB3">
        <w:rPr>
          <w:rFonts w:ascii="Times New Roman" w:hAnsi="Times New Roman" w:cs="Times New Roman"/>
          <w:iCs/>
          <w:sz w:val="22"/>
          <w:szCs w:val="22"/>
        </w:rPr>
        <w:t xml:space="preserve"> bimbingan kelompok pada siswa.</w:t>
      </w:r>
    </w:p>
    <w:p w14:paraId="4D2B9918" w14:textId="77777777" w:rsidR="00E76DC4" w:rsidRPr="00314CB3" w:rsidRDefault="0073142E" w:rsidP="00A3095E">
      <w:pPr>
        <w:spacing w:before="240" w:after="0" w:line="240" w:lineRule="auto"/>
        <w:ind w:left="709" w:hanging="720"/>
        <w:jc w:val="both"/>
        <w:rPr>
          <w:rFonts w:ascii="Times New Roman" w:hAnsi="Times New Roman" w:cs="Times New Roman"/>
          <w:iCs/>
          <w:sz w:val="22"/>
          <w:szCs w:val="22"/>
        </w:rPr>
      </w:pPr>
      <w:r w:rsidRPr="00314CB3">
        <w:rPr>
          <w:rFonts w:ascii="Times New Roman" w:hAnsi="Times New Roman" w:cs="Times New Roman"/>
          <w:iCs/>
          <w:sz w:val="22"/>
          <w:szCs w:val="22"/>
        </w:rPr>
        <w:t>Yuliana. (2021). Teknik CBT untuk menurunkan kecemasan berbicara di depan umum siswa.</w:t>
      </w:r>
      <w:r w:rsidR="00E76DC4" w:rsidRPr="00314CB3">
        <w:rPr>
          <w:rFonts w:ascii="Times New Roman" w:hAnsi="Times New Roman" w:cs="Times New Roman"/>
          <w:iCs/>
          <w:sz w:val="22"/>
          <w:szCs w:val="22"/>
        </w:rPr>
        <w:t>Anderson, N., dkk. (2020). Cognitive Behavior Therapy: Strengths and applications.</w:t>
      </w:r>
    </w:p>
    <w:p w14:paraId="1C9CF979" w14:textId="77777777" w:rsidR="00E76DC4" w:rsidRPr="00FA2654" w:rsidRDefault="00E76DC4" w:rsidP="00E03F32">
      <w:pPr>
        <w:spacing w:before="240" w:after="0" w:line="240" w:lineRule="auto"/>
        <w:ind w:left="709" w:firstLine="720"/>
        <w:jc w:val="both"/>
        <w:rPr>
          <w:rFonts w:ascii="Times New Roman" w:hAnsi="Times New Roman" w:cs="Times New Roman"/>
          <w:b/>
          <w:sz w:val="22"/>
          <w:szCs w:val="22"/>
          <w:lang w:val="en-US"/>
        </w:rPr>
      </w:pPr>
    </w:p>
    <w:p w14:paraId="4D1B62EF" w14:textId="77777777" w:rsidR="00EC523F" w:rsidRPr="00FA2654" w:rsidRDefault="00EC523F" w:rsidP="00E03F32">
      <w:pPr>
        <w:spacing w:after="0" w:line="240" w:lineRule="auto"/>
        <w:rPr>
          <w:sz w:val="22"/>
          <w:szCs w:val="22"/>
        </w:rPr>
      </w:pPr>
    </w:p>
    <w:sectPr w:rsidR="00EC523F" w:rsidRPr="00FA2654" w:rsidSect="007F0359">
      <w:headerReference w:type="even" r:id="rId14"/>
      <w:headerReference w:type="default" r:id="rId15"/>
      <w:pgSz w:w="11907" w:h="16839"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CC93" w14:textId="77777777" w:rsidR="00A512DB" w:rsidRDefault="00A512DB" w:rsidP="00FA2654">
      <w:pPr>
        <w:spacing w:after="0" w:line="240" w:lineRule="auto"/>
      </w:pPr>
      <w:r>
        <w:separator/>
      </w:r>
    </w:p>
  </w:endnote>
  <w:endnote w:type="continuationSeparator" w:id="0">
    <w:p w14:paraId="43FBD051" w14:textId="77777777" w:rsidR="00A512DB" w:rsidRDefault="00A512DB" w:rsidP="00FA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1C13" w14:textId="77777777" w:rsidR="00A512DB" w:rsidRDefault="00A512DB" w:rsidP="00FA2654">
      <w:pPr>
        <w:spacing w:after="0" w:line="240" w:lineRule="auto"/>
      </w:pPr>
      <w:r>
        <w:separator/>
      </w:r>
    </w:p>
  </w:footnote>
  <w:footnote w:type="continuationSeparator" w:id="0">
    <w:p w14:paraId="0905407A" w14:textId="77777777" w:rsidR="00A512DB" w:rsidRDefault="00A512DB" w:rsidP="00FA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33BE" w14:textId="77777777" w:rsidR="00BB0309" w:rsidRPr="00BB0309" w:rsidRDefault="00BB0309" w:rsidP="00BB0309">
    <w:pPr>
      <w:widowControl w:val="0"/>
      <w:tabs>
        <w:tab w:val="center" w:pos="4680"/>
        <w:tab w:val="right" w:pos="9360"/>
      </w:tabs>
      <w:adjustRightInd w:val="0"/>
      <w:spacing w:after="0" w:line="240" w:lineRule="auto"/>
      <w:jc w:val="right"/>
      <w:textAlignment w:val="baseline"/>
      <w:rPr>
        <w:rFonts w:ascii="Arial" w:eastAsia="MS Mincho" w:hAnsi="Arial" w:cs="Arial"/>
        <w:kern w:val="0"/>
        <w:sz w:val="20"/>
        <w:szCs w:val="20"/>
        <w:lang w:val="en-US" w:eastAsia="x-none"/>
        <w14:ligatures w14:val="none"/>
      </w:rPr>
    </w:pPr>
    <w:r>
      <w:rPr>
        <w:rFonts w:ascii="Times New Roman" w:eastAsia="MS Mincho" w:hAnsi="Times New Roman" w:cs="Times New Roman"/>
        <w:kern w:val="0"/>
        <w:sz w:val="20"/>
        <w:szCs w:val="20"/>
        <w:lang w:val="en-US" w:eastAsia="x-none"/>
        <w14:ligatures w14:val="none"/>
      </w:rPr>
      <w:t>2</w:t>
    </w:r>
    <w:r w:rsidRPr="00BB0309">
      <w:rPr>
        <w:rFonts w:ascii="Times New Roman" w:eastAsia="MS Mincho" w:hAnsi="Times New Roman" w:cs="Times New Roman"/>
        <w:noProof/>
        <w:kern w:val="0"/>
        <w:sz w:val="20"/>
        <w:szCs w:val="20"/>
        <w:lang w:val="x-none" w:eastAsia="x-none"/>
        <w14:ligatures w14:val="none"/>
      </w:rPr>
      <w:t xml:space="preserve"> | </w:t>
    </w:r>
    <w:r w:rsidRPr="00BB0309">
      <w:rPr>
        <w:rFonts w:ascii="Times New Roman" w:eastAsia="MS Mincho" w:hAnsi="Times New Roman" w:cs="Times New Roman"/>
        <w:noProof/>
        <w:kern w:val="0"/>
        <w:sz w:val="20"/>
        <w:szCs w:val="20"/>
        <w:lang w:val="id-ID" w:eastAsia="x-none"/>
        <w14:ligatures w14:val="none"/>
      </w:rPr>
      <w:t xml:space="preserve">                                                      </w:t>
    </w:r>
    <w:r w:rsidRPr="00BB0309">
      <w:rPr>
        <w:rFonts w:ascii="Arial" w:eastAsia="MS Mincho" w:hAnsi="Arial" w:cs="Arial"/>
        <w:kern w:val="0"/>
        <w:sz w:val="20"/>
        <w:szCs w:val="20"/>
        <w:lang w:val="en-ID" w:eastAsia="x-none"/>
        <w14:ligatures w14:val="none"/>
      </w:rPr>
      <w:t>JPPBK</w:t>
    </w:r>
    <w:r w:rsidRPr="00BB0309">
      <w:rPr>
        <w:rFonts w:ascii="Arial" w:eastAsia="MS Mincho" w:hAnsi="Arial" w:cs="Arial"/>
        <w:kern w:val="0"/>
        <w:sz w:val="20"/>
        <w:szCs w:val="20"/>
        <w:lang w:val="id-ID" w:eastAsia="x-none"/>
        <w14:ligatures w14:val="none"/>
      </w:rPr>
      <w:t xml:space="preserve">: Jurnal </w:t>
    </w:r>
    <w:r w:rsidRPr="00BB0309">
      <w:rPr>
        <w:rFonts w:ascii="Arial" w:eastAsia="MS Mincho" w:hAnsi="Arial" w:cs="Arial"/>
        <w:kern w:val="0"/>
        <w:sz w:val="20"/>
        <w:szCs w:val="20"/>
        <w:lang w:val="en-ID" w:eastAsia="x-none"/>
        <w14:ligatures w14:val="none"/>
      </w:rPr>
      <w:t xml:space="preserve">Penelitian Pendidikan &amp; </w:t>
    </w:r>
    <w:proofErr w:type="spellStart"/>
    <w:r w:rsidRPr="00BB0309">
      <w:rPr>
        <w:rFonts w:ascii="Arial" w:eastAsia="MS Mincho" w:hAnsi="Arial" w:cs="Arial"/>
        <w:kern w:val="0"/>
        <w:sz w:val="20"/>
        <w:szCs w:val="20"/>
        <w:lang w:val="en-ID" w:eastAsia="x-none"/>
        <w14:ligatures w14:val="none"/>
      </w:rPr>
      <w:t>Bimbingan</w:t>
    </w:r>
    <w:proofErr w:type="spellEnd"/>
    <w:r w:rsidRPr="00BB0309">
      <w:rPr>
        <w:rFonts w:ascii="Arial" w:eastAsia="MS Mincho" w:hAnsi="Arial" w:cs="Arial"/>
        <w:kern w:val="0"/>
        <w:sz w:val="20"/>
        <w:szCs w:val="20"/>
        <w:lang w:val="en-ID" w:eastAsia="x-none"/>
        <w14:ligatures w14:val="none"/>
      </w:rPr>
      <w:t xml:space="preserve"> </w:t>
    </w:r>
    <w:r w:rsidRPr="00BB0309">
      <w:rPr>
        <w:rFonts w:ascii="Arial" w:eastAsia="MS Mincho" w:hAnsi="Arial" w:cs="Arial"/>
        <w:kern w:val="0"/>
        <w:sz w:val="20"/>
        <w:szCs w:val="20"/>
        <w:lang w:val="id-ID" w:eastAsia="x-none"/>
        <w14:ligatures w14:val="none"/>
      </w:rPr>
      <w:t xml:space="preserve">Konseling </w:t>
    </w:r>
    <w:r w:rsidRPr="00BB0309">
      <w:rPr>
        <w:rFonts w:ascii="Times New Roman" w:eastAsia="MS Mincho" w:hAnsi="Times New Roman" w:cs="Times New Roman"/>
        <w:kern w:val="0"/>
        <w:sz w:val="20"/>
        <w:szCs w:val="20"/>
        <w:lang w:val="x-none" w:eastAsia="x-none"/>
        <w14:ligatures w14:val="none"/>
      </w:rPr>
      <w:t xml:space="preserve">Vol. 1 No. 1 </w:t>
    </w:r>
    <w:r w:rsidRPr="00BB0309">
      <w:rPr>
        <w:rFonts w:ascii="Times New Roman" w:eastAsia="MS Mincho" w:hAnsi="Times New Roman" w:cs="Times New Roman"/>
        <w:kern w:val="0"/>
        <w:sz w:val="20"/>
        <w:szCs w:val="20"/>
        <w:lang w:val="en-US" w:eastAsia="x-none"/>
        <w14:ligatures w14:val="none"/>
      </w:rPr>
      <w:t>April</w:t>
    </w:r>
    <w:r w:rsidRPr="00BB0309">
      <w:rPr>
        <w:rFonts w:ascii="Times New Roman" w:eastAsia="MS Mincho" w:hAnsi="Times New Roman" w:cs="Times New Roman"/>
        <w:kern w:val="0"/>
        <w:sz w:val="20"/>
        <w:szCs w:val="20"/>
        <w:lang w:val="x-none" w:eastAsia="x-none"/>
        <w14:ligatures w14:val="none"/>
      </w:rPr>
      <w:t xml:space="preserv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313102039"/>
      <w:docPartObj>
        <w:docPartGallery w:val="Page Numbers (Top of Page)"/>
        <w:docPartUnique/>
      </w:docPartObj>
    </w:sdtPr>
    <w:sdtEndPr>
      <w:rPr>
        <w:b/>
        <w:bCs/>
        <w:noProof/>
        <w:color w:val="auto"/>
        <w:spacing w:val="0"/>
      </w:rPr>
    </w:sdtEndPr>
    <w:sdtContent>
      <w:p w14:paraId="2B1455D5" w14:textId="753E2F3A" w:rsidR="007F0359" w:rsidRDefault="007F0359">
        <w:pPr>
          <w:pStyle w:val="Header"/>
          <w:pBdr>
            <w:bottom w:val="single" w:sz="4" w:space="1" w:color="D9D9D9" w:themeColor="background1" w:themeShade="D9"/>
          </w:pBdr>
          <w:jc w:val="right"/>
          <w:rPr>
            <w:b/>
            <w:bCs/>
          </w:rPr>
        </w:pPr>
        <w:r>
          <w:rPr>
            <w:rFonts w:ascii="Arial" w:hAnsi="Arial" w:cs="Arial"/>
            <w:i/>
            <w:sz w:val="20"/>
            <w:lang w:val="en-US"/>
          </w:rPr>
          <w:t>Sakinah</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Asriyanti</w:t>
        </w:r>
        <w:proofErr w:type="spellEnd"/>
        <w:r w:rsidRPr="00A7412E">
          <w:rPr>
            <w:rFonts w:ascii="Arial" w:hAnsi="Arial" w:cs="Arial"/>
            <w:i/>
            <w:sz w:val="20"/>
            <w:lang w:val="en-US"/>
          </w:rPr>
          <w:t xml:space="preserve">. </w:t>
        </w:r>
        <w:proofErr w:type="spellStart"/>
        <w:r w:rsidRPr="007F0359">
          <w:rPr>
            <w:rFonts w:ascii="Arial" w:hAnsi="Arial" w:cs="Arial"/>
            <w:i/>
            <w:sz w:val="20"/>
            <w:lang w:val="en-US"/>
          </w:rPr>
          <w:t>Pengaruh</w:t>
        </w:r>
        <w:proofErr w:type="spellEnd"/>
        <w:r w:rsidRPr="007F0359">
          <w:rPr>
            <w:rFonts w:ascii="Arial" w:hAnsi="Arial" w:cs="Arial"/>
            <w:i/>
            <w:sz w:val="20"/>
            <w:lang w:val="en-US"/>
          </w:rPr>
          <w:t xml:space="preserve"> Teknik Cognitive Behavior Therapy</w:t>
        </w:r>
        <w:r w:rsidRPr="00E03F32">
          <w:rPr>
            <w:rFonts w:ascii="Times New Roman" w:hAnsi="Times New Roman" w:cs="Times New Roman"/>
            <w:b/>
          </w:rPr>
          <w:t xml:space="preserve"> </w:t>
        </w:r>
        <w:r w:rsidRPr="00A7412E">
          <w:rPr>
            <w:rFonts w:ascii="Arial" w:hAnsi="Arial" w:cs="Arial"/>
            <w:i/>
            <w:sz w:val="20"/>
            <w:lang w:val="en-US"/>
          </w:rPr>
          <w:t>…</w:t>
        </w:r>
        <w:r>
          <w:t xml:space="preserve">   </w:t>
        </w:r>
        <w:r>
          <w:t xml:space="preserve">| </w:t>
        </w:r>
        <w:r>
          <w:rPr>
            <w:lang w:val="en-US"/>
          </w:rPr>
          <w:t>18</w:t>
        </w:r>
      </w:p>
    </w:sdtContent>
  </w:sdt>
  <w:p w14:paraId="744B774D" w14:textId="75C8954B" w:rsidR="00BB0309" w:rsidRPr="00BB0309" w:rsidRDefault="00BB0309" w:rsidP="00BB030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157593"/>
      <w:docPartObj>
        <w:docPartGallery w:val="Page Numbers (Top of Page)"/>
        <w:docPartUnique/>
      </w:docPartObj>
    </w:sdtPr>
    <w:sdtEndPr>
      <w:rPr>
        <w:color w:val="7F7F7F" w:themeColor="background1" w:themeShade="7F"/>
        <w:spacing w:val="60"/>
      </w:rPr>
    </w:sdtEndPr>
    <w:sdtContent>
      <w:p w14:paraId="5D640D40" w14:textId="74902E12" w:rsidR="003C127B" w:rsidRDefault="003C127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sidR="007F0359">
          <w:rPr>
            <w:b/>
            <w:bCs/>
            <w:noProof/>
            <w:lang w:val="en-US"/>
          </w:rPr>
          <w:t>7</w:t>
        </w:r>
        <w:r>
          <w:rPr>
            <w:b/>
            <w:bCs/>
          </w:rPr>
          <w:t xml:space="preserve"> </w:t>
        </w:r>
        <w:r>
          <w:rPr>
            <w:b/>
            <w:bCs/>
          </w:rPr>
          <w:t xml:space="preserve">| </w:t>
        </w:r>
        <w:r w:rsidR="007F0359" w:rsidRPr="00A7412E">
          <w:rPr>
            <w:rFonts w:ascii="Arial" w:hAnsi="Arial" w:cs="Arial"/>
            <w:sz w:val="20"/>
            <w:lang w:val="en-ID"/>
          </w:rPr>
          <w:t>JPPBK</w:t>
        </w:r>
        <w:r w:rsidR="007F0359" w:rsidRPr="00A7412E">
          <w:rPr>
            <w:rFonts w:ascii="Arial" w:hAnsi="Arial" w:cs="Arial"/>
            <w:sz w:val="20"/>
            <w:lang w:val="id-ID"/>
          </w:rPr>
          <w:t xml:space="preserve">: Jurnal </w:t>
        </w:r>
        <w:r w:rsidR="007F0359" w:rsidRPr="00A7412E">
          <w:rPr>
            <w:rFonts w:ascii="Arial" w:hAnsi="Arial" w:cs="Arial"/>
            <w:sz w:val="20"/>
            <w:lang w:val="en-ID"/>
          </w:rPr>
          <w:t xml:space="preserve">Penelitian Pendidikan &amp; </w:t>
        </w:r>
        <w:proofErr w:type="spellStart"/>
        <w:r w:rsidR="007F0359" w:rsidRPr="00A7412E">
          <w:rPr>
            <w:rFonts w:ascii="Arial" w:hAnsi="Arial" w:cs="Arial"/>
            <w:sz w:val="20"/>
            <w:lang w:val="en-ID"/>
          </w:rPr>
          <w:t>Bimbingan</w:t>
        </w:r>
        <w:proofErr w:type="spellEnd"/>
        <w:r w:rsidR="007F0359" w:rsidRPr="00A7412E">
          <w:rPr>
            <w:rFonts w:ascii="Arial" w:hAnsi="Arial" w:cs="Arial"/>
            <w:sz w:val="20"/>
            <w:lang w:val="en-ID"/>
          </w:rPr>
          <w:t xml:space="preserve"> </w:t>
        </w:r>
        <w:r w:rsidR="007F0359" w:rsidRPr="00A7412E">
          <w:rPr>
            <w:rFonts w:ascii="Arial" w:hAnsi="Arial" w:cs="Arial"/>
            <w:sz w:val="20"/>
            <w:lang w:val="id-ID"/>
          </w:rPr>
          <w:t xml:space="preserve">Konseling </w:t>
        </w:r>
        <w:r w:rsidR="007F0359" w:rsidRPr="00A7412E">
          <w:rPr>
            <w:rFonts w:ascii="Arial" w:hAnsi="Arial" w:cs="Arial"/>
            <w:sz w:val="20"/>
          </w:rPr>
          <w:t xml:space="preserve">Vol. </w:t>
        </w:r>
        <w:r w:rsidR="007F0359">
          <w:rPr>
            <w:rFonts w:ascii="Arial" w:hAnsi="Arial" w:cs="Arial"/>
            <w:sz w:val="20"/>
            <w:lang w:val="en-US"/>
          </w:rPr>
          <w:t>2</w:t>
        </w:r>
        <w:r w:rsidR="007F0359" w:rsidRPr="00A7412E">
          <w:rPr>
            <w:rFonts w:ascii="Arial" w:hAnsi="Arial" w:cs="Arial"/>
            <w:sz w:val="20"/>
          </w:rPr>
          <w:t xml:space="preserve"> No. 1 </w:t>
        </w:r>
        <w:r w:rsidR="007F0359">
          <w:rPr>
            <w:rFonts w:ascii="Arial" w:hAnsi="Arial" w:cs="Arial"/>
            <w:sz w:val="20"/>
            <w:lang w:val="en-US"/>
          </w:rPr>
          <w:t>April</w:t>
        </w:r>
        <w:r w:rsidR="007F0359" w:rsidRPr="00A7412E">
          <w:rPr>
            <w:rFonts w:ascii="Arial" w:hAnsi="Arial" w:cs="Arial"/>
            <w:sz w:val="20"/>
          </w:rPr>
          <w:t xml:space="preserve"> 202</w:t>
        </w:r>
        <w:r w:rsidR="007F0359">
          <w:rPr>
            <w:rFonts w:ascii="Arial" w:hAnsi="Arial" w:cs="Arial"/>
            <w:sz w:val="20"/>
            <w:lang w:val="en-US"/>
          </w:rPr>
          <w:t>6</w:t>
        </w:r>
      </w:p>
    </w:sdtContent>
  </w:sdt>
  <w:p w14:paraId="66F9BCA4" w14:textId="58E17C22" w:rsidR="00BB0309" w:rsidRPr="00702F2A" w:rsidRDefault="00BB0309" w:rsidP="00702F2A">
    <w:pPr>
      <w:ind w:left="-426"/>
      <w:rPr>
        <w:rFonts w:ascii="Times New Roman" w:hAnsi="Times New Roman" w:cs="Times New Roman"/>
        <w:i/>
        <w:sz w:val="20"/>
        <w:szCs w:val="2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743528353"/>
      <w:docPartObj>
        <w:docPartGallery w:val="Page Numbers (Top of Page)"/>
        <w:docPartUnique/>
      </w:docPartObj>
    </w:sdtPr>
    <w:sdtEndPr>
      <w:rPr>
        <w:b/>
        <w:bCs/>
        <w:noProof/>
        <w:color w:val="auto"/>
        <w:spacing w:val="0"/>
      </w:rPr>
    </w:sdtEndPr>
    <w:sdtContent>
      <w:p w14:paraId="3A5E45AA" w14:textId="3A97CCC8" w:rsidR="007F0359" w:rsidRDefault="007F0359">
        <w:pPr>
          <w:pStyle w:val="Header"/>
          <w:pBdr>
            <w:bottom w:val="single" w:sz="4" w:space="1" w:color="D9D9D9" w:themeColor="background1" w:themeShade="D9"/>
          </w:pBdr>
          <w:jc w:val="right"/>
          <w:rPr>
            <w:b/>
            <w:bCs/>
          </w:rPr>
        </w:pPr>
        <w:r>
          <w:rPr>
            <w:rFonts w:ascii="Arial" w:hAnsi="Arial" w:cs="Arial"/>
            <w:i/>
            <w:sz w:val="20"/>
            <w:lang w:val="en-US"/>
          </w:rPr>
          <w:t>Sakinah</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Asriyanti</w:t>
        </w:r>
        <w:proofErr w:type="spellEnd"/>
        <w:r w:rsidRPr="00A7412E">
          <w:rPr>
            <w:rFonts w:ascii="Arial" w:hAnsi="Arial" w:cs="Arial"/>
            <w:i/>
            <w:sz w:val="20"/>
            <w:lang w:val="en-US"/>
          </w:rPr>
          <w:t xml:space="preserve">. </w:t>
        </w:r>
        <w:proofErr w:type="spellStart"/>
        <w:r w:rsidRPr="007F0359">
          <w:rPr>
            <w:rFonts w:ascii="Arial" w:hAnsi="Arial" w:cs="Arial"/>
            <w:i/>
            <w:sz w:val="20"/>
            <w:lang w:val="en-US"/>
          </w:rPr>
          <w:t>Pengaruh</w:t>
        </w:r>
        <w:proofErr w:type="spellEnd"/>
        <w:r w:rsidRPr="007F0359">
          <w:rPr>
            <w:rFonts w:ascii="Arial" w:hAnsi="Arial" w:cs="Arial"/>
            <w:i/>
            <w:sz w:val="20"/>
            <w:lang w:val="en-US"/>
          </w:rPr>
          <w:t xml:space="preserve"> Teknik Cognitive Behavior Therapy</w:t>
        </w:r>
        <w:r w:rsidRPr="00E03F32">
          <w:rPr>
            <w:rFonts w:ascii="Times New Roman" w:hAnsi="Times New Roman" w:cs="Times New Roman"/>
            <w:b/>
          </w:rPr>
          <w:t xml:space="preserve"> </w:t>
        </w:r>
        <w:r w:rsidRPr="00A7412E">
          <w:rPr>
            <w:rFonts w:ascii="Arial" w:hAnsi="Arial" w:cs="Arial"/>
            <w:i/>
            <w:sz w:val="20"/>
            <w:lang w:val="en-US"/>
          </w:rPr>
          <w:t>…</w:t>
        </w:r>
        <w:r>
          <w:t xml:space="preserve">   </w:t>
        </w:r>
        <w:r>
          <w:t xml:space="preserve">| </w:t>
        </w:r>
        <w:r>
          <w:rPr>
            <w:lang w:val="en-US"/>
          </w:rPr>
          <w:t>20</w:t>
        </w:r>
      </w:p>
    </w:sdtContent>
  </w:sdt>
  <w:p w14:paraId="4DA35BAE" w14:textId="77777777" w:rsidR="007F0359" w:rsidRPr="00BB0309" w:rsidRDefault="007F0359" w:rsidP="00BB0309">
    <w:pPr>
      <w:pStyle w:val="Header"/>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542441"/>
      <w:docPartObj>
        <w:docPartGallery w:val="Page Numbers (Top of Page)"/>
        <w:docPartUnique/>
      </w:docPartObj>
    </w:sdtPr>
    <w:sdtEndPr>
      <w:rPr>
        <w:color w:val="7F7F7F" w:themeColor="background1" w:themeShade="7F"/>
        <w:spacing w:val="60"/>
      </w:rPr>
    </w:sdtEndPr>
    <w:sdtContent>
      <w:p w14:paraId="5C5E179E" w14:textId="257EF3D2" w:rsidR="007F0359" w:rsidRDefault="0075552E">
        <w:pPr>
          <w:pStyle w:val="Header"/>
          <w:pBdr>
            <w:bottom w:val="single" w:sz="4" w:space="1" w:color="D9D9D9" w:themeColor="background1" w:themeShade="D9"/>
          </w:pBdr>
          <w:rPr>
            <w:b/>
            <w:bCs/>
          </w:rPr>
        </w:pPr>
        <w:r>
          <w:rPr>
            <w:lang w:val="en-US"/>
          </w:rPr>
          <w:t>19</w:t>
        </w:r>
        <w:r w:rsidR="007F0359">
          <w:rPr>
            <w:b/>
            <w:bCs/>
          </w:rPr>
          <w:t xml:space="preserve">| </w:t>
        </w:r>
        <w:r w:rsidR="007F0359" w:rsidRPr="00A7412E">
          <w:rPr>
            <w:rFonts w:ascii="Arial" w:hAnsi="Arial" w:cs="Arial"/>
            <w:sz w:val="20"/>
            <w:lang w:val="en-ID"/>
          </w:rPr>
          <w:t>JPPBK</w:t>
        </w:r>
        <w:r w:rsidR="007F0359" w:rsidRPr="00A7412E">
          <w:rPr>
            <w:rFonts w:ascii="Arial" w:hAnsi="Arial" w:cs="Arial"/>
            <w:sz w:val="20"/>
            <w:lang w:val="id-ID"/>
          </w:rPr>
          <w:t xml:space="preserve">: Jurnal </w:t>
        </w:r>
        <w:r w:rsidR="007F0359" w:rsidRPr="00A7412E">
          <w:rPr>
            <w:rFonts w:ascii="Arial" w:hAnsi="Arial" w:cs="Arial"/>
            <w:sz w:val="20"/>
            <w:lang w:val="en-ID"/>
          </w:rPr>
          <w:t xml:space="preserve">Penelitian Pendidikan &amp; </w:t>
        </w:r>
        <w:proofErr w:type="spellStart"/>
        <w:r w:rsidR="007F0359" w:rsidRPr="00A7412E">
          <w:rPr>
            <w:rFonts w:ascii="Arial" w:hAnsi="Arial" w:cs="Arial"/>
            <w:sz w:val="20"/>
            <w:lang w:val="en-ID"/>
          </w:rPr>
          <w:t>Bimbingan</w:t>
        </w:r>
        <w:proofErr w:type="spellEnd"/>
        <w:r w:rsidR="007F0359" w:rsidRPr="00A7412E">
          <w:rPr>
            <w:rFonts w:ascii="Arial" w:hAnsi="Arial" w:cs="Arial"/>
            <w:sz w:val="20"/>
            <w:lang w:val="en-ID"/>
          </w:rPr>
          <w:t xml:space="preserve"> </w:t>
        </w:r>
        <w:r w:rsidR="007F0359" w:rsidRPr="00A7412E">
          <w:rPr>
            <w:rFonts w:ascii="Arial" w:hAnsi="Arial" w:cs="Arial"/>
            <w:sz w:val="20"/>
            <w:lang w:val="id-ID"/>
          </w:rPr>
          <w:t xml:space="preserve">Konseling </w:t>
        </w:r>
        <w:r w:rsidR="007F0359" w:rsidRPr="00A7412E">
          <w:rPr>
            <w:rFonts w:ascii="Arial" w:hAnsi="Arial" w:cs="Arial"/>
            <w:sz w:val="20"/>
          </w:rPr>
          <w:t xml:space="preserve">Vol. </w:t>
        </w:r>
        <w:r w:rsidR="007F0359">
          <w:rPr>
            <w:rFonts w:ascii="Arial" w:hAnsi="Arial" w:cs="Arial"/>
            <w:sz w:val="20"/>
            <w:lang w:val="en-US"/>
          </w:rPr>
          <w:t>2</w:t>
        </w:r>
        <w:r w:rsidR="007F0359" w:rsidRPr="00A7412E">
          <w:rPr>
            <w:rFonts w:ascii="Arial" w:hAnsi="Arial" w:cs="Arial"/>
            <w:sz w:val="20"/>
          </w:rPr>
          <w:t xml:space="preserve"> No. 1 </w:t>
        </w:r>
        <w:r w:rsidR="007F0359">
          <w:rPr>
            <w:rFonts w:ascii="Arial" w:hAnsi="Arial" w:cs="Arial"/>
            <w:sz w:val="20"/>
            <w:lang w:val="en-US"/>
          </w:rPr>
          <w:t>April</w:t>
        </w:r>
        <w:r w:rsidR="007F0359" w:rsidRPr="00A7412E">
          <w:rPr>
            <w:rFonts w:ascii="Arial" w:hAnsi="Arial" w:cs="Arial"/>
            <w:sz w:val="20"/>
          </w:rPr>
          <w:t xml:space="preserve"> 202</w:t>
        </w:r>
        <w:r w:rsidR="007F0359">
          <w:rPr>
            <w:rFonts w:ascii="Arial" w:hAnsi="Arial" w:cs="Arial"/>
            <w:sz w:val="20"/>
            <w:lang w:val="en-US"/>
          </w:rPr>
          <w:t>6</w:t>
        </w:r>
      </w:p>
    </w:sdtContent>
  </w:sdt>
  <w:p w14:paraId="20BCFA84" w14:textId="77777777" w:rsidR="007F0359" w:rsidRPr="00702F2A" w:rsidRDefault="007F0359" w:rsidP="00702F2A">
    <w:pPr>
      <w:ind w:left="-426"/>
      <w:rPr>
        <w:rFonts w:ascii="Times New Roman" w:hAnsi="Times New Roman" w:cs="Times New Roman"/>
        <w:i/>
        <w:sz w:val="20"/>
        <w:szCs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379670970"/>
      <w:docPartObj>
        <w:docPartGallery w:val="Page Numbers (Top of Page)"/>
        <w:docPartUnique/>
      </w:docPartObj>
    </w:sdtPr>
    <w:sdtEndPr>
      <w:rPr>
        <w:b/>
        <w:bCs/>
        <w:noProof/>
        <w:color w:val="auto"/>
        <w:spacing w:val="0"/>
      </w:rPr>
    </w:sdtEndPr>
    <w:sdtContent>
      <w:p w14:paraId="019CD354" w14:textId="1E063548" w:rsidR="0075552E" w:rsidRDefault="0075552E">
        <w:pPr>
          <w:pStyle w:val="Header"/>
          <w:pBdr>
            <w:bottom w:val="single" w:sz="4" w:space="1" w:color="D9D9D9" w:themeColor="background1" w:themeShade="D9"/>
          </w:pBdr>
          <w:jc w:val="right"/>
          <w:rPr>
            <w:b/>
            <w:bCs/>
          </w:rPr>
        </w:pPr>
        <w:r>
          <w:rPr>
            <w:rFonts w:ascii="Arial" w:hAnsi="Arial" w:cs="Arial"/>
            <w:i/>
            <w:sz w:val="20"/>
            <w:lang w:val="en-US"/>
          </w:rPr>
          <w:t>Sakinah</w:t>
        </w:r>
        <w:r w:rsidRPr="00A7412E">
          <w:rPr>
            <w:rFonts w:ascii="Arial" w:hAnsi="Arial" w:cs="Arial"/>
            <w:i/>
            <w:sz w:val="20"/>
            <w:lang w:val="en-US"/>
          </w:rPr>
          <w:t xml:space="preserve">, </w:t>
        </w:r>
        <w:r>
          <w:rPr>
            <w:rFonts w:ascii="Arial" w:hAnsi="Arial" w:cs="Arial"/>
            <w:i/>
            <w:sz w:val="20"/>
            <w:lang w:val="en-US"/>
          </w:rPr>
          <w:t xml:space="preserve">Yusuf &amp; </w:t>
        </w:r>
        <w:proofErr w:type="spellStart"/>
        <w:r>
          <w:rPr>
            <w:rFonts w:ascii="Arial" w:hAnsi="Arial" w:cs="Arial"/>
            <w:i/>
            <w:sz w:val="20"/>
            <w:lang w:val="en-US"/>
          </w:rPr>
          <w:t>Asriyanti</w:t>
        </w:r>
        <w:proofErr w:type="spellEnd"/>
        <w:r w:rsidRPr="00A7412E">
          <w:rPr>
            <w:rFonts w:ascii="Arial" w:hAnsi="Arial" w:cs="Arial"/>
            <w:i/>
            <w:sz w:val="20"/>
            <w:lang w:val="en-US"/>
          </w:rPr>
          <w:t xml:space="preserve">. </w:t>
        </w:r>
        <w:proofErr w:type="spellStart"/>
        <w:r w:rsidRPr="007F0359">
          <w:rPr>
            <w:rFonts w:ascii="Arial" w:hAnsi="Arial" w:cs="Arial"/>
            <w:i/>
            <w:sz w:val="20"/>
            <w:lang w:val="en-US"/>
          </w:rPr>
          <w:t>Pengaruh</w:t>
        </w:r>
        <w:proofErr w:type="spellEnd"/>
        <w:r w:rsidRPr="007F0359">
          <w:rPr>
            <w:rFonts w:ascii="Arial" w:hAnsi="Arial" w:cs="Arial"/>
            <w:i/>
            <w:sz w:val="20"/>
            <w:lang w:val="en-US"/>
          </w:rPr>
          <w:t xml:space="preserve"> Teknik Cognitive Behavior Therapy</w:t>
        </w:r>
        <w:r w:rsidRPr="00E03F32">
          <w:rPr>
            <w:rFonts w:ascii="Times New Roman" w:hAnsi="Times New Roman" w:cs="Times New Roman"/>
            <w:b/>
          </w:rPr>
          <w:t xml:space="preserve"> </w:t>
        </w:r>
        <w:r w:rsidRPr="00A7412E">
          <w:rPr>
            <w:rFonts w:ascii="Arial" w:hAnsi="Arial" w:cs="Arial"/>
            <w:i/>
            <w:sz w:val="20"/>
            <w:lang w:val="en-US"/>
          </w:rPr>
          <w:t>…</w:t>
        </w:r>
        <w:r>
          <w:t xml:space="preserve">   </w:t>
        </w:r>
        <w:r>
          <w:t xml:space="preserve">| </w:t>
        </w:r>
        <w:r>
          <w:rPr>
            <w:lang w:val="en-US"/>
          </w:rPr>
          <w:t>22</w:t>
        </w:r>
      </w:p>
    </w:sdtContent>
  </w:sdt>
  <w:p w14:paraId="7863EBE5" w14:textId="77777777" w:rsidR="0075552E" w:rsidRPr="00BB0309" w:rsidRDefault="0075552E" w:rsidP="00BB0309">
    <w:pPr>
      <w:pStyle w:val="Header"/>
      <w:rPr>
        <w:rFonts w:ascii="Times New Roman" w:hAnsi="Times New Roman" w:cs="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868488"/>
      <w:docPartObj>
        <w:docPartGallery w:val="Page Numbers (Top of Page)"/>
        <w:docPartUnique/>
      </w:docPartObj>
    </w:sdtPr>
    <w:sdtEndPr>
      <w:rPr>
        <w:color w:val="7F7F7F" w:themeColor="background1" w:themeShade="7F"/>
        <w:spacing w:val="60"/>
      </w:rPr>
    </w:sdtEndPr>
    <w:sdtContent>
      <w:p w14:paraId="765EDB47" w14:textId="77777777" w:rsidR="0075552E" w:rsidRDefault="0075552E">
        <w:pPr>
          <w:pStyle w:val="Header"/>
          <w:pBdr>
            <w:bottom w:val="single" w:sz="4" w:space="1" w:color="D9D9D9" w:themeColor="background1" w:themeShade="D9"/>
          </w:pBdr>
          <w:rPr>
            <w:b/>
            <w:bCs/>
          </w:rPr>
        </w:pPr>
        <w:r>
          <w:rPr>
            <w:lang w:val="en-US"/>
          </w:rPr>
          <w:t>21</w:t>
        </w:r>
        <w:r>
          <w:rPr>
            <w:b/>
            <w:bCs/>
          </w:rPr>
          <w:t xml:space="preserve">| </w:t>
        </w:r>
        <w:r w:rsidRPr="00A7412E">
          <w:rPr>
            <w:rFonts w:ascii="Arial" w:hAnsi="Arial" w:cs="Arial"/>
            <w:sz w:val="20"/>
            <w:lang w:val="en-ID"/>
          </w:rPr>
          <w:t>JPPBK</w:t>
        </w:r>
        <w:r w:rsidRPr="00A7412E">
          <w:rPr>
            <w:rFonts w:ascii="Arial" w:hAnsi="Arial" w:cs="Arial"/>
            <w:sz w:val="20"/>
            <w:lang w:val="id-ID"/>
          </w:rPr>
          <w:t xml:space="preserve">: Jurnal </w:t>
        </w:r>
        <w:r w:rsidRPr="00A7412E">
          <w:rPr>
            <w:rFonts w:ascii="Arial" w:hAnsi="Arial" w:cs="Arial"/>
            <w:sz w:val="20"/>
            <w:lang w:val="en-ID"/>
          </w:rPr>
          <w:t xml:space="preserve">Penelitian Pendidikan &amp; </w:t>
        </w:r>
        <w:proofErr w:type="spellStart"/>
        <w:r w:rsidRPr="00A7412E">
          <w:rPr>
            <w:rFonts w:ascii="Arial" w:hAnsi="Arial" w:cs="Arial"/>
            <w:sz w:val="20"/>
            <w:lang w:val="en-ID"/>
          </w:rPr>
          <w:t>Bimbingan</w:t>
        </w:r>
        <w:proofErr w:type="spellEnd"/>
        <w:r w:rsidRPr="00A7412E">
          <w:rPr>
            <w:rFonts w:ascii="Arial" w:hAnsi="Arial" w:cs="Arial"/>
            <w:sz w:val="20"/>
            <w:lang w:val="en-ID"/>
          </w:rPr>
          <w:t xml:space="preserve"> </w:t>
        </w:r>
        <w:r w:rsidRPr="00A7412E">
          <w:rPr>
            <w:rFonts w:ascii="Arial" w:hAnsi="Arial" w:cs="Arial"/>
            <w:sz w:val="20"/>
            <w:lang w:val="id-ID"/>
          </w:rPr>
          <w:t xml:space="preserve">Konseling </w:t>
        </w:r>
        <w:r w:rsidRPr="00A7412E">
          <w:rPr>
            <w:rFonts w:ascii="Arial" w:hAnsi="Arial" w:cs="Arial"/>
            <w:sz w:val="20"/>
          </w:rPr>
          <w:t xml:space="preserve">Vol. </w:t>
        </w:r>
        <w:r>
          <w:rPr>
            <w:rFonts w:ascii="Arial" w:hAnsi="Arial" w:cs="Arial"/>
            <w:sz w:val="20"/>
            <w:lang w:val="en-US"/>
          </w:rPr>
          <w:t>2</w:t>
        </w:r>
        <w:r w:rsidRPr="00A7412E">
          <w:rPr>
            <w:rFonts w:ascii="Arial" w:hAnsi="Arial" w:cs="Arial"/>
            <w:sz w:val="20"/>
          </w:rPr>
          <w:t xml:space="preserve"> No. 1 </w:t>
        </w:r>
        <w:r>
          <w:rPr>
            <w:rFonts w:ascii="Arial" w:hAnsi="Arial" w:cs="Arial"/>
            <w:sz w:val="20"/>
            <w:lang w:val="en-US"/>
          </w:rPr>
          <w:t>April</w:t>
        </w:r>
        <w:r w:rsidRPr="00A7412E">
          <w:rPr>
            <w:rFonts w:ascii="Arial" w:hAnsi="Arial" w:cs="Arial"/>
            <w:sz w:val="20"/>
          </w:rPr>
          <w:t xml:space="preserve"> 202</w:t>
        </w:r>
        <w:r>
          <w:rPr>
            <w:rFonts w:ascii="Arial" w:hAnsi="Arial" w:cs="Arial"/>
            <w:sz w:val="20"/>
            <w:lang w:val="en-US"/>
          </w:rPr>
          <w:t>6</w:t>
        </w:r>
      </w:p>
    </w:sdtContent>
  </w:sdt>
  <w:p w14:paraId="300F3877" w14:textId="77777777" w:rsidR="0075552E" w:rsidRPr="00702F2A" w:rsidRDefault="0075552E" w:rsidP="00702F2A">
    <w:pPr>
      <w:ind w:left="-426"/>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0F61B"/>
    <w:multiLevelType w:val="singleLevel"/>
    <w:tmpl w:val="95A0F61B"/>
    <w:lvl w:ilvl="0">
      <w:start w:val="1"/>
      <w:numFmt w:val="decimal"/>
      <w:lvlText w:val="%1)"/>
      <w:lvlJc w:val="left"/>
      <w:pPr>
        <w:tabs>
          <w:tab w:val="left" w:pos="425"/>
        </w:tabs>
        <w:ind w:left="425" w:hanging="425"/>
      </w:pPr>
      <w:rPr>
        <w:rFonts w:hint="default"/>
      </w:rPr>
    </w:lvl>
  </w:abstractNum>
  <w:abstractNum w:abstractNumId="1" w15:restartNumberingAfterBreak="0">
    <w:nsid w:val="98FB6F10"/>
    <w:multiLevelType w:val="singleLevel"/>
    <w:tmpl w:val="98FB6F10"/>
    <w:lvl w:ilvl="0">
      <w:start w:val="1"/>
      <w:numFmt w:val="decimal"/>
      <w:lvlText w:val="%1)"/>
      <w:lvlJc w:val="left"/>
      <w:pPr>
        <w:tabs>
          <w:tab w:val="left" w:pos="425"/>
        </w:tabs>
        <w:ind w:left="425" w:hanging="425"/>
      </w:pPr>
      <w:rPr>
        <w:rFonts w:hint="default"/>
      </w:rPr>
    </w:lvl>
  </w:abstractNum>
  <w:abstractNum w:abstractNumId="2" w15:restartNumberingAfterBreak="0">
    <w:nsid w:val="C5025A00"/>
    <w:multiLevelType w:val="singleLevel"/>
    <w:tmpl w:val="C5025A00"/>
    <w:lvl w:ilvl="0">
      <w:start w:val="1"/>
      <w:numFmt w:val="decimal"/>
      <w:lvlText w:val="%1)"/>
      <w:lvlJc w:val="left"/>
      <w:pPr>
        <w:tabs>
          <w:tab w:val="left" w:pos="425"/>
        </w:tabs>
        <w:ind w:left="425" w:hanging="425"/>
      </w:pPr>
      <w:rPr>
        <w:rFonts w:hint="default"/>
      </w:rPr>
    </w:lvl>
  </w:abstractNum>
  <w:abstractNum w:abstractNumId="3" w15:restartNumberingAfterBreak="0">
    <w:nsid w:val="CDA5108B"/>
    <w:multiLevelType w:val="singleLevel"/>
    <w:tmpl w:val="CDA5108B"/>
    <w:lvl w:ilvl="0">
      <w:start w:val="1"/>
      <w:numFmt w:val="decimal"/>
      <w:lvlText w:val="%1)"/>
      <w:lvlJc w:val="left"/>
      <w:pPr>
        <w:tabs>
          <w:tab w:val="left" w:pos="425"/>
        </w:tabs>
        <w:ind w:left="425" w:hanging="425"/>
      </w:pPr>
      <w:rPr>
        <w:rFonts w:hint="default"/>
      </w:rPr>
    </w:lvl>
  </w:abstractNum>
  <w:abstractNum w:abstractNumId="4" w15:restartNumberingAfterBreak="0">
    <w:nsid w:val="D5AC85E4"/>
    <w:multiLevelType w:val="singleLevel"/>
    <w:tmpl w:val="D5AC85E4"/>
    <w:lvl w:ilvl="0">
      <w:start w:val="1"/>
      <w:numFmt w:val="decimal"/>
      <w:lvlText w:val="%1)"/>
      <w:lvlJc w:val="left"/>
      <w:pPr>
        <w:tabs>
          <w:tab w:val="left" w:pos="425"/>
        </w:tabs>
        <w:ind w:left="425" w:hanging="425"/>
      </w:pPr>
      <w:rPr>
        <w:rFonts w:hint="default"/>
      </w:rPr>
    </w:lvl>
  </w:abstractNum>
  <w:abstractNum w:abstractNumId="5" w15:restartNumberingAfterBreak="0">
    <w:nsid w:val="FDCCEA23"/>
    <w:multiLevelType w:val="singleLevel"/>
    <w:tmpl w:val="FDCCEA23"/>
    <w:lvl w:ilvl="0">
      <w:start w:val="3"/>
      <w:numFmt w:val="decimal"/>
      <w:lvlText w:val="%1."/>
      <w:lvlJc w:val="left"/>
      <w:pPr>
        <w:tabs>
          <w:tab w:val="left" w:pos="845"/>
        </w:tabs>
        <w:ind w:left="845" w:hanging="425"/>
      </w:pPr>
      <w:rPr>
        <w:rFonts w:hint="default"/>
      </w:rPr>
    </w:lvl>
  </w:abstractNum>
  <w:abstractNum w:abstractNumId="6" w15:restartNumberingAfterBreak="0">
    <w:nsid w:val="046D778B"/>
    <w:multiLevelType w:val="multilevel"/>
    <w:tmpl w:val="046D7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229C1C"/>
    <w:multiLevelType w:val="singleLevel"/>
    <w:tmpl w:val="05229C1C"/>
    <w:lvl w:ilvl="0">
      <w:start w:val="1"/>
      <w:numFmt w:val="decimal"/>
      <w:lvlText w:val="%1."/>
      <w:lvlJc w:val="left"/>
      <w:pPr>
        <w:tabs>
          <w:tab w:val="left" w:pos="845"/>
        </w:tabs>
        <w:ind w:left="845" w:hanging="425"/>
      </w:pPr>
      <w:rPr>
        <w:rFonts w:hint="default"/>
      </w:rPr>
    </w:lvl>
  </w:abstractNum>
  <w:abstractNum w:abstractNumId="8" w15:restartNumberingAfterBreak="0">
    <w:nsid w:val="0D3D087E"/>
    <w:multiLevelType w:val="singleLevel"/>
    <w:tmpl w:val="0D3D087E"/>
    <w:lvl w:ilvl="0">
      <w:start w:val="2"/>
      <w:numFmt w:val="decimal"/>
      <w:lvlText w:val="%1."/>
      <w:lvlJc w:val="left"/>
      <w:pPr>
        <w:tabs>
          <w:tab w:val="left" w:pos="845"/>
        </w:tabs>
        <w:ind w:left="845" w:hanging="425"/>
      </w:pPr>
      <w:rPr>
        <w:rFonts w:hint="default"/>
      </w:rPr>
    </w:lvl>
  </w:abstractNum>
  <w:abstractNum w:abstractNumId="9" w15:restartNumberingAfterBreak="0">
    <w:nsid w:val="19657DF8"/>
    <w:multiLevelType w:val="multilevel"/>
    <w:tmpl w:val="19657D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910ECC"/>
    <w:multiLevelType w:val="multilevel"/>
    <w:tmpl w:val="28910ECC"/>
    <w:lvl w:ilvl="0">
      <w:start w:val="1"/>
      <w:numFmt w:val="upp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732F0EE"/>
    <w:multiLevelType w:val="singleLevel"/>
    <w:tmpl w:val="3732F0EE"/>
    <w:lvl w:ilvl="0">
      <w:start w:val="2"/>
      <w:numFmt w:val="upperLetter"/>
      <w:lvlText w:val="%1."/>
      <w:lvlJc w:val="left"/>
      <w:pPr>
        <w:tabs>
          <w:tab w:val="left" w:pos="425"/>
        </w:tabs>
        <w:ind w:left="425" w:hanging="425"/>
      </w:pPr>
      <w:rPr>
        <w:rFonts w:hint="default"/>
      </w:rPr>
    </w:lvl>
  </w:abstractNum>
  <w:abstractNum w:abstractNumId="12" w15:restartNumberingAfterBreak="0">
    <w:nsid w:val="4F122AB8"/>
    <w:multiLevelType w:val="multilevel"/>
    <w:tmpl w:val="4F122AB8"/>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6AE77E9D"/>
    <w:multiLevelType w:val="multilevel"/>
    <w:tmpl w:val="6AE77E9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9"/>
  </w:num>
  <w:num w:numId="3">
    <w:abstractNumId w:val="13"/>
  </w:num>
  <w:num w:numId="4">
    <w:abstractNumId w:val="2"/>
  </w:num>
  <w:num w:numId="5">
    <w:abstractNumId w:val="4"/>
  </w:num>
  <w:num w:numId="6">
    <w:abstractNumId w:val="1"/>
  </w:num>
  <w:num w:numId="7">
    <w:abstractNumId w:val="3"/>
  </w:num>
  <w:num w:numId="8">
    <w:abstractNumId w:val="0"/>
  </w:num>
  <w:num w:numId="9">
    <w:abstractNumId w:val="10"/>
  </w:num>
  <w:num w:numId="10">
    <w:abstractNumId w:val="6"/>
  </w:num>
  <w:num w:numId="11">
    <w:abstractNumId w:val="11"/>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C4"/>
    <w:rsid w:val="000430DD"/>
    <w:rsid w:val="00063C78"/>
    <w:rsid w:val="00072DD1"/>
    <w:rsid w:val="000824C4"/>
    <w:rsid w:val="000918F2"/>
    <w:rsid w:val="000A1B4B"/>
    <w:rsid w:val="000C5ABF"/>
    <w:rsid w:val="000D7F39"/>
    <w:rsid w:val="00110E85"/>
    <w:rsid w:val="001171A5"/>
    <w:rsid w:val="001710B4"/>
    <w:rsid w:val="001A14B9"/>
    <w:rsid w:val="001C31BC"/>
    <w:rsid w:val="001E1B68"/>
    <w:rsid w:val="00237FFD"/>
    <w:rsid w:val="00247512"/>
    <w:rsid w:val="002624A4"/>
    <w:rsid w:val="002B1AD6"/>
    <w:rsid w:val="002B5E49"/>
    <w:rsid w:val="00314CB3"/>
    <w:rsid w:val="003A234C"/>
    <w:rsid w:val="003C127B"/>
    <w:rsid w:val="00433A91"/>
    <w:rsid w:val="00466B72"/>
    <w:rsid w:val="00511A9A"/>
    <w:rsid w:val="00523A04"/>
    <w:rsid w:val="00553FF2"/>
    <w:rsid w:val="005949D3"/>
    <w:rsid w:val="005D6073"/>
    <w:rsid w:val="005E1CA2"/>
    <w:rsid w:val="00621DA8"/>
    <w:rsid w:val="006F772C"/>
    <w:rsid w:val="00702F2A"/>
    <w:rsid w:val="0073142E"/>
    <w:rsid w:val="0075552E"/>
    <w:rsid w:val="007F0359"/>
    <w:rsid w:val="007F09BB"/>
    <w:rsid w:val="008A2D9F"/>
    <w:rsid w:val="008E64FB"/>
    <w:rsid w:val="00906717"/>
    <w:rsid w:val="00931FB6"/>
    <w:rsid w:val="00A27195"/>
    <w:rsid w:val="00A3095E"/>
    <w:rsid w:val="00A50DCC"/>
    <w:rsid w:val="00A512DB"/>
    <w:rsid w:val="00A558C4"/>
    <w:rsid w:val="00A6729E"/>
    <w:rsid w:val="00AC574B"/>
    <w:rsid w:val="00AD54A3"/>
    <w:rsid w:val="00AD7637"/>
    <w:rsid w:val="00B341C5"/>
    <w:rsid w:val="00BA3B65"/>
    <w:rsid w:val="00BA4445"/>
    <w:rsid w:val="00BB0309"/>
    <w:rsid w:val="00C523C7"/>
    <w:rsid w:val="00C609F8"/>
    <w:rsid w:val="00C9735B"/>
    <w:rsid w:val="00CE4340"/>
    <w:rsid w:val="00CE6425"/>
    <w:rsid w:val="00CF1312"/>
    <w:rsid w:val="00CF4AAE"/>
    <w:rsid w:val="00D73E93"/>
    <w:rsid w:val="00D76A87"/>
    <w:rsid w:val="00E03F32"/>
    <w:rsid w:val="00E52F86"/>
    <w:rsid w:val="00E756D1"/>
    <w:rsid w:val="00E76DC4"/>
    <w:rsid w:val="00EC00AE"/>
    <w:rsid w:val="00EC523F"/>
    <w:rsid w:val="00F07781"/>
    <w:rsid w:val="00F27867"/>
    <w:rsid w:val="00F3702D"/>
    <w:rsid w:val="00F40573"/>
    <w:rsid w:val="00FA2654"/>
    <w:rsid w:val="00FB125F"/>
    <w:rsid w:val="00FD7B78"/>
    <w:rsid w:val="00FE12AB"/>
    <w:rsid w:val="00FE3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E6021"/>
  <w15:docId w15:val="{A8C61E7A-3749-4526-B07C-6DCCC8F8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C4"/>
    <w:pPr>
      <w:spacing w:after="160" w:line="278" w:lineRule="auto"/>
    </w:pPr>
    <w:rPr>
      <w:kern w:val="2"/>
      <w:sz w:val="24"/>
      <w:szCs w:val="24"/>
      <w:lang w:val="zh-CN"/>
      <w14:ligatures w14:val="standardContextual"/>
    </w:rPr>
  </w:style>
  <w:style w:type="paragraph" w:styleId="Heading3">
    <w:name w:val="heading 3"/>
    <w:basedOn w:val="Normal"/>
    <w:next w:val="Normal"/>
    <w:link w:val="Heading3Char"/>
    <w:uiPriority w:val="9"/>
    <w:semiHidden/>
    <w:unhideWhenUsed/>
    <w:qFormat/>
    <w:rsid w:val="00E76DC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76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DC4"/>
    <w:rPr>
      <w:kern w:val="2"/>
      <w:sz w:val="24"/>
      <w:szCs w:val="24"/>
      <w:lang w:val="zh-CN"/>
      <w14:ligatures w14:val="standardContextual"/>
    </w:rPr>
  </w:style>
  <w:style w:type="paragraph" w:styleId="Header">
    <w:name w:val="header"/>
    <w:basedOn w:val="Normal"/>
    <w:link w:val="HeaderChar"/>
    <w:uiPriority w:val="99"/>
    <w:unhideWhenUsed/>
    <w:qFormat/>
    <w:rsid w:val="00E76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DC4"/>
    <w:rPr>
      <w:kern w:val="2"/>
      <w:sz w:val="24"/>
      <w:szCs w:val="24"/>
      <w:lang w:val="zh-CN"/>
      <w14:ligatures w14:val="standardContextual"/>
    </w:rPr>
  </w:style>
  <w:style w:type="character" w:styleId="Strong">
    <w:name w:val="Strong"/>
    <w:basedOn w:val="DefaultParagraphFont"/>
    <w:uiPriority w:val="22"/>
    <w:qFormat/>
    <w:rsid w:val="00E76DC4"/>
    <w:rPr>
      <w:b/>
      <w:bCs/>
    </w:rPr>
  </w:style>
  <w:style w:type="paragraph" w:styleId="ListParagraph">
    <w:name w:val="List Paragraph"/>
    <w:basedOn w:val="Normal"/>
    <w:uiPriority w:val="34"/>
    <w:qFormat/>
    <w:rsid w:val="00E76DC4"/>
    <w:pPr>
      <w:ind w:left="720"/>
      <w:contextualSpacing/>
    </w:pPr>
  </w:style>
  <w:style w:type="table" w:styleId="TableGrid">
    <w:name w:val="Table Grid"/>
    <w:basedOn w:val="TableNormal"/>
    <w:uiPriority w:val="59"/>
    <w:qFormat/>
    <w:rsid w:val="00E76DC4"/>
    <w:pPr>
      <w:spacing w:after="0" w:line="240" w:lineRule="auto"/>
    </w:pPr>
    <w:rPr>
      <w:rFonts w:ascii="Times New Roman"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76DC4"/>
    <w:rPr>
      <w:rFonts w:eastAsiaTheme="majorEastAsia" w:cstheme="majorBidi"/>
      <w:color w:val="365F91" w:themeColor="accent1" w:themeShade="BF"/>
      <w:kern w:val="2"/>
      <w:sz w:val="28"/>
      <w:szCs w:val="28"/>
      <w:lang w:val="zh-CN"/>
      <w14:ligatures w14:val="standardContextual"/>
    </w:rPr>
  </w:style>
  <w:style w:type="paragraph" w:styleId="NormalWeb">
    <w:name w:val="Normal (Web)"/>
    <w:basedOn w:val="Normal"/>
    <w:uiPriority w:val="99"/>
    <w:qFormat/>
    <w:rsid w:val="00E76DC4"/>
    <w:pPr>
      <w:spacing w:beforeAutospacing="1" w:after="0" w:afterAutospacing="1"/>
    </w:pPr>
    <w:rPr>
      <w:rFonts w:cs="Times New Roman"/>
      <w:kern w:val="0"/>
      <w:lang w:val="en-US" w:eastAsia="zh-CN"/>
    </w:rPr>
  </w:style>
  <w:style w:type="character" w:styleId="Emphasis">
    <w:name w:val="Emphasis"/>
    <w:basedOn w:val="DefaultParagraphFont"/>
    <w:uiPriority w:val="20"/>
    <w:qFormat/>
    <w:rsid w:val="00E76DC4"/>
    <w:rPr>
      <w:i/>
      <w:iCs/>
    </w:rPr>
  </w:style>
  <w:style w:type="paragraph" w:styleId="BalloonText">
    <w:name w:val="Balloon Text"/>
    <w:basedOn w:val="Normal"/>
    <w:link w:val="BalloonTextChar"/>
    <w:uiPriority w:val="99"/>
    <w:semiHidden/>
    <w:unhideWhenUsed/>
    <w:rsid w:val="00BB0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09"/>
    <w:rPr>
      <w:rFonts w:ascii="Tahoma" w:hAnsi="Tahoma" w:cs="Tahoma"/>
      <w:kern w:val="2"/>
      <w:sz w:val="16"/>
      <w:szCs w:val="16"/>
      <w:lang w:val="zh-CN"/>
      <w14:ligatures w14:val="standardContextual"/>
    </w:rPr>
  </w:style>
  <w:style w:type="character" w:styleId="Hyperlink">
    <w:name w:val="Hyperlink"/>
    <w:basedOn w:val="DefaultParagraphFont"/>
    <w:uiPriority w:val="99"/>
    <w:unhideWhenUsed/>
    <w:rsid w:val="000824C4"/>
    <w:rPr>
      <w:color w:val="0000FF" w:themeColor="hyperlink"/>
      <w:u w:val="single"/>
    </w:rPr>
  </w:style>
  <w:style w:type="character" w:styleId="UnresolvedMention">
    <w:name w:val="Unresolved Mention"/>
    <w:basedOn w:val="DefaultParagraphFont"/>
    <w:uiPriority w:val="99"/>
    <w:semiHidden/>
    <w:unhideWhenUsed/>
    <w:rsid w:val="00082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chtarsakinah@gmail.com"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Mawaddatul</cp:lastModifiedBy>
  <cp:revision>13</cp:revision>
  <dcterms:created xsi:type="dcterms:W3CDTF">2025-12-09T03:48:00Z</dcterms:created>
  <dcterms:modified xsi:type="dcterms:W3CDTF">2026-04-27T01:32:00Z</dcterms:modified>
</cp:coreProperties>
</file>